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5D6D1" w14:textId="38313CE1" w:rsidR="00DE53D6" w:rsidRDefault="00DE53D6" w:rsidP="00916150">
      <w:pPr>
        <w:pStyle w:val="Normlnweb"/>
        <w:shd w:val="clear" w:color="auto" w:fill="FFFFFF" w:themeFill="background1"/>
        <w:spacing w:before="280" w:after="280"/>
        <w:jc w:val="both"/>
        <w:rPr>
          <w:rFonts w:ascii="Arial" w:eastAsia="DengXian" w:hAnsi="Arial" w:cs="Arial"/>
          <w:b/>
          <w:bCs/>
          <w:sz w:val="28"/>
          <w:szCs w:val="28"/>
        </w:rPr>
      </w:pPr>
      <w:r w:rsidRPr="455DB517">
        <w:rPr>
          <w:rFonts w:ascii="Arial" w:eastAsia="DengXian" w:hAnsi="Arial" w:cs="Arial"/>
          <w:b/>
          <w:bCs/>
          <w:sz w:val="28"/>
          <w:szCs w:val="28"/>
        </w:rPr>
        <w:t xml:space="preserve">Jak udržet radiátor </w:t>
      </w:r>
      <w:r w:rsidR="00360FF6">
        <w:rPr>
          <w:rFonts w:ascii="Arial" w:eastAsia="DengXian" w:hAnsi="Arial" w:cs="Arial"/>
          <w:b/>
          <w:bCs/>
          <w:sz w:val="28"/>
          <w:szCs w:val="28"/>
        </w:rPr>
        <w:t>jako nový</w:t>
      </w:r>
      <w:r w:rsidRPr="455DB517">
        <w:rPr>
          <w:rFonts w:ascii="Arial" w:eastAsia="DengXian" w:hAnsi="Arial" w:cs="Arial"/>
          <w:b/>
          <w:bCs/>
          <w:sz w:val="28"/>
          <w:szCs w:val="28"/>
        </w:rPr>
        <w:t xml:space="preserve"> i po letech? Rozhoduje technologie jeho povrchu</w:t>
      </w:r>
    </w:p>
    <w:p w14:paraId="19F081D1" w14:textId="77777777" w:rsidR="007A7762" w:rsidRDefault="007A7762" w:rsidP="00F6385B">
      <w:pPr>
        <w:pStyle w:val="Normlnweb"/>
        <w:shd w:val="clear" w:color="auto" w:fill="FFFFFF" w:themeFill="background1"/>
        <w:spacing w:before="280" w:after="280"/>
        <w:jc w:val="both"/>
        <w:rPr>
          <w:rFonts w:ascii="Arial" w:eastAsia="DengXian" w:hAnsi="Arial" w:cs="Arial"/>
          <w:b/>
          <w:bCs/>
        </w:rPr>
      </w:pPr>
      <w:r w:rsidRPr="007A7762">
        <w:rPr>
          <w:rFonts w:ascii="Arial" w:eastAsia="DengXian" w:hAnsi="Arial" w:cs="Arial"/>
          <w:b/>
          <w:bCs/>
        </w:rPr>
        <w:t>Vysoká vlhkost, střídání teplot, vodní kámen i čisticí prostředky. Koupelna představuje pro povrchové úpravy jednu z nejnáročnějších zkoušek v celé domácnosti. Právě proto se do vybavení moderních koupelen stále častěji dostává technologie PVD, která spojuje atraktivní vzhled s mimořádnou odolností, dlouhou životností a snadnou údržbou.</w:t>
      </w:r>
    </w:p>
    <w:p w14:paraId="6CF9888A" w14:textId="734FB090" w:rsidR="00F6385B" w:rsidRDefault="00F6385B" w:rsidP="00F6385B">
      <w:pPr>
        <w:pStyle w:val="Normlnweb"/>
        <w:shd w:val="clear" w:color="auto" w:fill="FFFFFF" w:themeFill="background1"/>
        <w:spacing w:before="280" w:after="280"/>
        <w:jc w:val="both"/>
        <w:rPr>
          <w:rFonts w:ascii="Arial" w:eastAsia="DengXian" w:hAnsi="Arial" w:cs="Arial"/>
        </w:rPr>
      </w:pPr>
      <w:r w:rsidRPr="00F6385B">
        <w:rPr>
          <w:rFonts w:ascii="Arial" w:eastAsia="DengXian" w:hAnsi="Arial" w:cs="Arial"/>
        </w:rPr>
        <w:t>Když je koupelna nově dokončená, všechny</w:t>
      </w:r>
      <w:r>
        <w:rPr>
          <w:rFonts w:ascii="Arial" w:eastAsia="DengXian" w:hAnsi="Arial" w:cs="Arial"/>
        </w:rPr>
        <w:t xml:space="preserve"> její</w:t>
      </w:r>
      <w:r w:rsidRPr="00F6385B">
        <w:rPr>
          <w:rFonts w:ascii="Arial" w:eastAsia="DengXian" w:hAnsi="Arial" w:cs="Arial"/>
        </w:rPr>
        <w:t xml:space="preserve"> kovové prvky vypadají dokonale. </w:t>
      </w:r>
      <w:r>
        <w:rPr>
          <w:rFonts w:ascii="Arial" w:eastAsia="DengXian" w:hAnsi="Arial" w:cs="Arial"/>
        </w:rPr>
        <w:t>R</w:t>
      </w:r>
      <w:r w:rsidRPr="00F6385B">
        <w:rPr>
          <w:rFonts w:ascii="Arial" w:eastAsia="DengXian" w:hAnsi="Arial" w:cs="Arial"/>
        </w:rPr>
        <w:t>ozdíl v kvalitě se však projeví až po několika letech používání. Zatímco některé povrchy si zachovají svůj původní vzhled, jiné začnou ztrácet lesk, měnit odstín nebo vykazovat známky opotřebení. Rozhodující přitom nemusí být pouze samotný materiál, ale především způsob jeho povrchové úpravy.</w:t>
      </w:r>
    </w:p>
    <w:p w14:paraId="74F5825E" w14:textId="77777777" w:rsidR="000D0B36" w:rsidRPr="000D0B36" w:rsidRDefault="000D0B36" w:rsidP="000D0B36">
      <w:pPr>
        <w:pStyle w:val="Normlnweb"/>
        <w:shd w:val="clear" w:color="auto" w:fill="FFFFFF" w:themeFill="background1"/>
        <w:spacing w:before="280" w:after="280"/>
        <w:jc w:val="both"/>
        <w:rPr>
          <w:rFonts w:ascii="Arial" w:eastAsia="DengXian" w:hAnsi="Arial" w:cs="Arial"/>
        </w:rPr>
      </w:pPr>
      <w:r w:rsidRPr="000D0B36">
        <w:rPr>
          <w:rFonts w:ascii="Arial" w:eastAsia="DengXian" w:hAnsi="Arial" w:cs="Arial"/>
          <w:b/>
          <w:bCs/>
        </w:rPr>
        <w:t>Nejde o barvu nanesenou na povrch</w:t>
      </w:r>
    </w:p>
    <w:p w14:paraId="222CFBA2" w14:textId="1331264A" w:rsidR="000D0B36" w:rsidRPr="00F6385B" w:rsidRDefault="000D0B36" w:rsidP="00F6385B">
      <w:pPr>
        <w:pStyle w:val="Normlnweb"/>
        <w:shd w:val="clear" w:color="auto" w:fill="FFFFFF" w:themeFill="background1"/>
        <w:spacing w:before="280" w:after="280"/>
        <w:jc w:val="both"/>
        <w:rPr>
          <w:rFonts w:ascii="Arial" w:eastAsia="DengXian" w:hAnsi="Arial" w:cs="Arial"/>
        </w:rPr>
      </w:pPr>
      <w:r w:rsidRPr="000D0B36">
        <w:rPr>
          <w:rFonts w:ascii="Arial" w:eastAsia="DengXian" w:hAnsi="Arial" w:cs="Arial"/>
        </w:rPr>
        <w:t>Zkratka PVD označuje Physical Vapor Deposition, tedy fyzikální nanášení z plynné fáze. Materiál určený k vytvoření vrstvy se ve vakuové komoře odpaří a následně se usazuje na povrchu výrobku. Vzniká velmi tenká, pevně přil</w:t>
      </w:r>
      <w:r w:rsidR="002C44EF">
        <w:rPr>
          <w:rFonts w:ascii="Arial" w:eastAsia="DengXian" w:hAnsi="Arial" w:cs="Arial"/>
        </w:rPr>
        <w:t>éhající</w:t>
      </w:r>
      <w:r w:rsidRPr="000D0B36">
        <w:rPr>
          <w:rFonts w:ascii="Arial" w:eastAsia="DengXian" w:hAnsi="Arial" w:cs="Arial"/>
        </w:rPr>
        <w:t xml:space="preserve"> vrstva s požadovaným odstínem a vlastnostmi.</w:t>
      </w:r>
    </w:p>
    <w:p w14:paraId="3BF811FD" w14:textId="4A60CFE2" w:rsidR="00F6385B" w:rsidRPr="00F6385B" w:rsidRDefault="000D0B36" w:rsidP="00F6385B">
      <w:pPr>
        <w:pStyle w:val="Normlnweb"/>
        <w:shd w:val="clear" w:color="auto" w:fill="FFFFFF" w:themeFill="background1"/>
        <w:spacing w:before="280" w:after="280"/>
        <w:jc w:val="both"/>
        <w:rPr>
          <w:rFonts w:ascii="Arial" w:eastAsia="DengXian" w:hAnsi="Arial" w:cs="Arial"/>
        </w:rPr>
      </w:pPr>
      <w:r>
        <w:rPr>
          <w:rFonts w:ascii="Arial" w:eastAsia="DengXian" w:hAnsi="Arial" w:cs="Arial"/>
          <w:i/>
          <w:iCs/>
        </w:rPr>
        <w:t>„</w:t>
      </w:r>
      <w:r w:rsidRPr="000D0B36">
        <w:rPr>
          <w:rFonts w:ascii="Arial" w:eastAsia="DengXian" w:hAnsi="Arial" w:cs="Arial"/>
          <w:i/>
          <w:iCs/>
        </w:rPr>
        <w:t xml:space="preserve">PVD není jen způsob, jak výrobku dodat metalický odstín. Podstatné je, že vrstva vzniká přímo na jeho povrchu a pevně se s ním spojí. Díky tomu lépe odolává otěru, korozi a oxidaci než běžná dekorativní úprava. V koupelně, kde se kombinuje vlhkost, teplo a častá údržba, se rozdíl projeví zejména v delším </w:t>
      </w:r>
      <w:r w:rsidR="00B93992">
        <w:rPr>
          <w:rFonts w:ascii="Arial" w:eastAsia="DengXian" w:hAnsi="Arial" w:cs="Arial"/>
          <w:i/>
          <w:iCs/>
        </w:rPr>
        <w:t xml:space="preserve">časovém </w:t>
      </w:r>
      <w:r w:rsidRPr="000D0B36">
        <w:rPr>
          <w:rFonts w:ascii="Arial" w:eastAsia="DengXian" w:hAnsi="Arial" w:cs="Arial"/>
          <w:i/>
          <w:iCs/>
        </w:rPr>
        <w:t>horizontu</w:t>
      </w:r>
      <w:r w:rsidR="00F6385B" w:rsidRPr="00F6385B">
        <w:rPr>
          <w:rFonts w:ascii="Arial" w:eastAsia="DengXian" w:hAnsi="Arial" w:cs="Arial"/>
          <w:i/>
          <w:iCs/>
        </w:rPr>
        <w:t>,“</w:t>
      </w:r>
      <w:r w:rsidR="00F6385B" w:rsidRPr="00F6385B">
        <w:rPr>
          <w:rFonts w:ascii="Arial" w:eastAsia="DengXian" w:hAnsi="Arial" w:cs="Arial"/>
        </w:rPr>
        <w:t xml:space="preserve"> </w:t>
      </w:r>
      <w:r w:rsidR="00772892" w:rsidRPr="009363CB">
        <w:rPr>
          <w:rFonts w:ascii="Arial" w:eastAsia="DengXian" w:hAnsi="Arial" w:cs="Arial"/>
        </w:rPr>
        <w:t>říká Miroslav Váša, produktový manažer společnosti Zehnder.</w:t>
      </w:r>
    </w:p>
    <w:p w14:paraId="097A8CE2" w14:textId="77777777" w:rsidR="00070758" w:rsidRDefault="00070758" w:rsidP="00E82CEE">
      <w:pPr>
        <w:pStyle w:val="Normlnweb"/>
        <w:shd w:val="clear" w:color="auto" w:fill="FFFFFF" w:themeFill="background1"/>
        <w:spacing w:before="280" w:after="280"/>
        <w:jc w:val="both"/>
        <w:rPr>
          <w:rFonts w:ascii="Arial" w:eastAsia="DengXian" w:hAnsi="Arial" w:cs="Arial"/>
          <w:b/>
          <w:bCs/>
        </w:rPr>
      </w:pPr>
      <w:r w:rsidRPr="00070758">
        <w:rPr>
          <w:rFonts w:ascii="Arial" w:eastAsia="DengXian" w:hAnsi="Arial" w:cs="Arial"/>
          <w:b/>
          <w:bCs/>
        </w:rPr>
        <w:t>Technologie z náročných oborů míří do interiéru</w:t>
      </w:r>
    </w:p>
    <w:p w14:paraId="571DE4BB" w14:textId="1BA4B1C0" w:rsidR="000D0B36" w:rsidRPr="000D0B36" w:rsidRDefault="000D0B36" w:rsidP="000D0B36">
      <w:pPr>
        <w:pStyle w:val="Normlnweb"/>
        <w:shd w:val="clear" w:color="auto" w:fill="FFFFFF" w:themeFill="background1"/>
        <w:spacing w:before="280" w:after="280"/>
        <w:jc w:val="both"/>
        <w:rPr>
          <w:rFonts w:ascii="Arial" w:eastAsia="DengXian" w:hAnsi="Arial" w:cs="Arial"/>
        </w:rPr>
      </w:pPr>
      <w:r w:rsidRPr="000D0B36">
        <w:rPr>
          <w:rFonts w:ascii="Arial" w:eastAsia="DengXian" w:hAnsi="Arial" w:cs="Arial"/>
        </w:rPr>
        <w:t xml:space="preserve">PVD povlaky se dlouhodobě používají tam, kde se od tenké vrstvy očekává vysoká odolnost – například u architektonického kování, automobilových komponentů, elektroniky, optických prvků či obráběcích nástrojů. Jejich přenos do interiérového vybavení tak není pouze otázkou designu, ale i snahy prodloužit dobu, po kterou si často používané výrobky zachovají své vlastnosti </w:t>
      </w:r>
      <w:r>
        <w:rPr>
          <w:rFonts w:ascii="Arial" w:eastAsia="DengXian" w:hAnsi="Arial" w:cs="Arial"/>
        </w:rPr>
        <w:t>i</w:t>
      </w:r>
      <w:r w:rsidRPr="000D0B36">
        <w:rPr>
          <w:rFonts w:ascii="Arial" w:eastAsia="DengXian" w:hAnsi="Arial" w:cs="Arial"/>
        </w:rPr>
        <w:t xml:space="preserve"> vzhled.</w:t>
      </w:r>
    </w:p>
    <w:p w14:paraId="165FCDE6" w14:textId="78133B4E" w:rsidR="008C55A6" w:rsidRPr="00E82CEE" w:rsidRDefault="008C55A6" w:rsidP="00E82CEE">
      <w:pPr>
        <w:pStyle w:val="Normlnweb"/>
        <w:shd w:val="clear" w:color="auto" w:fill="FFFFFF" w:themeFill="background1"/>
        <w:spacing w:before="280" w:after="280"/>
        <w:jc w:val="both"/>
        <w:rPr>
          <w:rFonts w:ascii="Arial" w:eastAsia="DengXian" w:hAnsi="Arial" w:cs="Arial"/>
        </w:rPr>
      </w:pPr>
      <w:r w:rsidRPr="008C55A6">
        <w:rPr>
          <w:rFonts w:ascii="Arial" w:eastAsia="DengXian" w:hAnsi="Arial" w:cs="Arial"/>
        </w:rPr>
        <w:t>Vedle vysoké odolnosti může tato technologie přinášet také výhody z hlediska výrobního procesu. Ve srovnání s některými tradičními metodami povrchových úprav omezuje použití chemických látek, snižuje množství vznikajícího odpadu a může být šetrnější k životnímu prostředí. Dlouhá životnost výsledné vrstvy zároveň pomáhá omezit potřebu oprav nebo předčasné výměny výrobku.</w:t>
      </w:r>
    </w:p>
    <w:p w14:paraId="1A2A4C9F" w14:textId="77777777" w:rsidR="00E82CEE" w:rsidRPr="00E82CEE" w:rsidRDefault="00E82CEE" w:rsidP="00E82CEE">
      <w:pPr>
        <w:pStyle w:val="Normlnweb"/>
        <w:shd w:val="clear" w:color="auto" w:fill="FFFFFF" w:themeFill="background1"/>
        <w:spacing w:before="280" w:after="280"/>
        <w:jc w:val="both"/>
        <w:rPr>
          <w:rFonts w:ascii="Arial" w:eastAsia="DengXian" w:hAnsi="Arial" w:cs="Arial"/>
          <w:b/>
          <w:bCs/>
        </w:rPr>
      </w:pPr>
      <w:r w:rsidRPr="00E82CEE">
        <w:rPr>
          <w:rFonts w:ascii="Arial" w:eastAsia="DengXian" w:hAnsi="Arial" w:cs="Arial"/>
          <w:b/>
          <w:bCs/>
        </w:rPr>
        <w:t>Když se technologie spojí s designem</w:t>
      </w:r>
    </w:p>
    <w:p w14:paraId="33F2B60E" w14:textId="0F1FA7C7" w:rsidR="008C55A6" w:rsidRPr="008C55A6" w:rsidRDefault="008C55A6" w:rsidP="008C55A6">
      <w:pPr>
        <w:pStyle w:val="Normlnweb"/>
        <w:shd w:val="clear" w:color="auto" w:fill="FFFFFF" w:themeFill="background1"/>
        <w:spacing w:before="280" w:after="280"/>
        <w:jc w:val="both"/>
        <w:rPr>
          <w:rFonts w:ascii="Arial" w:eastAsia="DengXian" w:hAnsi="Arial" w:cs="Arial"/>
        </w:rPr>
      </w:pPr>
      <w:r w:rsidRPr="008C55A6">
        <w:rPr>
          <w:rFonts w:ascii="Arial" w:eastAsia="DengXian" w:hAnsi="Arial" w:cs="Arial"/>
        </w:rPr>
        <w:lastRenderedPageBreak/>
        <w:t xml:space="preserve">Technologii PVD využívá také společnost Zehnder u designových radiátorů </w:t>
      </w:r>
      <w:r>
        <w:rPr>
          <w:rFonts w:ascii="Arial" w:eastAsia="DengXian" w:hAnsi="Arial" w:cs="Arial"/>
        </w:rPr>
        <w:t xml:space="preserve">modelů </w:t>
      </w:r>
      <w:r w:rsidR="00CC472A" w:rsidRPr="00452D01">
        <w:rPr>
          <w:rFonts w:ascii="Arial" w:eastAsia="DengXian" w:hAnsi="Arial" w:cs="Arial"/>
          <w:color w:val="000000" w:themeColor="text1"/>
        </w:rPr>
        <w:t xml:space="preserve">Zehnder </w:t>
      </w:r>
      <w:r w:rsidRPr="00452D01">
        <w:rPr>
          <w:rFonts w:ascii="Arial" w:eastAsia="DengXian" w:hAnsi="Arial" w:cs="Arial"/>
          <w:color w:val="000000" w:themeColor="text1"/>
        </w:rPr>
        <w:t>Alban</w:t>
      </w:r>
      <w:r w:rsidR="00CC472A" w:rsidRPr="00452D01">
        <w:rPr>
          <w:rFonts w:ascii="Arial" w:eastAsia="DengXian" w:hAnsi="Arial" w:cs="Arial"/>
          <w:color w:val="000000" w:themeColor="text1"/>
        </w:rPr>
        <w:t>, Zehnder</w:t>
      </w:r>
      <w:r w:rsidRPr="00452D01">
        <w:rPr>
          <w:rFonts w:ascii="Arial" w:eastAsia="DengXian" w:hAnsi="Arial" w:cs="Arial"/>
          <w:color w:val="000000" w:themeColor="text1"/>
        </w:rPr>
        <w:t xml:space="preserve"> Chime</w:t>
      </w:r>
      <w:r w:rsidR="00CC472A" w:rsidRPr="00452D01">
        <w:rPr>
          <w:rFonts w:ascii="Arial" w:eastAsia="DengXian" w:hAnsi="Arial" w:cs="Arial"/>
          <w:color w:val="000000" w:themeColor="text1"/>
        </w:rPr>
        <w:t xml:space="preserve"> a Zehnder Pera</w:t>
      </w:r>
      <w:r w:rsidRPr="00452D01">
        <w:rPr>
          <w:rFonts w:ascii="Arial" w:eastAsia="DengXian" w:hAnsi="Arial" w:cs="Arial"/>
          <w:color w:val="000000" w:themeColor="text1"/>
        </w:rPr>
        <w:t xml:space="preserve">. </w:t>
      </w:r>
      <w:r w:rsidRPr="008C55A6">
        <w:rPr>
          <w:rFonts w:ascii="Arial" w:eastAsia="DengXian" w:hAnsi="Arial" w:cs="Arial"/>
        </w:rPr>
        <w:t>Jejich nabídku nově rozšiřují tři metalická provedení: kartáčovaný černý chrom, kartáčovaná mosaz a kartáčovaný bronz.</w:t>
      </w:r>
    </w:p>
    <w:p w14:paraId="7A71A491" w14:textId="0631BAD0" w:rsidR="008C55A6" w:rsidRPr="00E82CEE" w:rsidRDefault="008C55A6" w:rsidP="00E82CEE">
      <w:pPr>
        <w:pStyle w:val="Normlnweb"/>
        <w:shd w:val="clear" w:color="auto" w:fill="FFFFFF" w:themeFill="background1"/>
        <w:spacing w:before="280" w:after="280"/>
        <w:jc w:val="both"/>
        <w:rPr>
          <w:rFonts w:ascii="Arial" w:eastAsia="DengXian" w:hAnsi="Arial" w:cs="Arial"/>
        </w:rPr>
      </w:pPr>
      <w:r w:rsidRPr="008C55A6">
        <w:rPr>
          <w:rFonts w:ascii="Arial" w:eastAsia="DengXian" w:hAnsi="Arial" w:cs="Arial"/>
        </w:rPr>
        <w:t>Nové varianty umožňují sladit radiátor s ostatními kovovými prvky v koupelně, od baterií a sprchových hlavic až po věšáky na ručníky nebo další doplňky. Radiátor se tak stává přirozenou součástí celkového pojetí interiéru, aniž by bylo nutné volit mezi atraktivním vzhledem a praktickými vlastnostmi.</w:t>
      </w:r>
    </w:p>
    <w:p w14:paraId="66E98C27" w14:textId="3CD86580" w:rsidR="00F6395A" w:rsidRPr="00E82CEE" w:rsidRDefault="007C5297" w:rsidP="00E82CEE">
      <w:pPr>
        <w:pStyle w:val="Normlnweb"/>
        <w:shd w:val="clear" w:color="auto" w:fill="FFFFFF" w:themeFill="background1"/>
        <w:spacing w:before="280" w:after="280"/>
        <w:jc w:val="both"/>
        <w:rPr>
          <w:rFonts w:ascii="Arial" w:eastAsia="DengXian" w:hAnsi="Arial" w:cs="Arial"/>
          <w:i/>
          <w:iCs/>
        </w:rPr>
      </w:pPr>
      <w:r>
        <w:rPr>
          <w:noProof/>
        </w:rPr>
        <w:drawing>
          <wp:inline distT="0" distB="0" distL="0" distR="0" wp14:anchorId="54BAB238" wp14:editId="3BCB3549">
            <wp:extent cx="2546350" cy="1853356"/>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1"/>
                    <a:stretch>
                      <a:fillRect/>
                    </a:stretch>
                  </pic:blipFill>
                  <pic:spPr>
                    <a:xfrm>
                      <a:off x="0" y="0"/>
                      <a:ext cx="2566473" cy="1868002"/>
                    </a:xfrm>
                    <a:prstGeom prst="rect">
                      <a:avLst/>
                    </a:prstGeom>
                  </pic:spPr>
                </pic:pic>
              </a:graphicData>
            </a:graphic>
          </wp:inline>
        </w:drawing>
      </w:r>
    </w:p>
    <w:p w14:paraId="731A618A" w14:textId="393466C1" w:rsidR="00E82CEE" w:rsidRPr="00883110" w:rsidRDefault="00883110" w:rsidP="00E82CEE">
      <w:pPr>
        <w:pStyle w:val="Normlnweb"/>
        <w:shd w:val="clear" w:color="auto" w:fill="FFFFFF" w:themeFill="background1"/>
        <w:spacing w:before="280" w:after="280"/>
        <w:jc w:val="both"/>
        <w:rPr>
          <w:rFonts w:ascii="Arial" w:eastAsia="DengXian" w:hAnsi="Arial" w:cs="Arial"/>
          <w:i/>
          <w:iCs/>
        </w:rPr>
      </w:pPr>
      <w:r w:rsidRPr="00883110">
        <w:rPr>
          <w:rFonts w:ascii="Arial" w:eastAsia="DengXian" w:hAnsi="Arial" w:cs="Arial"/>
          <w:i/>
          <w:iCs/>
        </w:rPr>
        <w:t>Fotografie</w:t>
      </w:r>
      <w:r w:rsidR="00287BA0">
        <w:rPr>
          <w:rFonts w:ascii="Arial" w:eastAsia="DengXian" w:hAnsi="Arial" w:cs="Arial"/>
          <w:i/>
          <w:iCs/>
        </w:rPr>
        <w:t xml:space="preserve"> 1</w:t>
      </w:r>
      <w:r w:rsidRPr="00883110">
        <w:rPr>
          <w:rFonts w:ascii="Arial" w:eastAsia="DengXian" w:hAnsi="Arial" w:cs="Arial"/>
          <w:i/>
          <w:iCs/>
        </w:rPr>
        <w:t xml:space="preserve">: </w:t>
      </w:r>
      <w:r w:rsidR="00E82CEE" w:rsidRPr="00883110">
        <w:rPr>
          <w:rFonts w:ascii="Arial" w:eastAsia="DengXian" w:hAnsi="Arial" w:cs="Arial"/>
          <w:i/>
          <w:iCs/>
        </w:rPr>
        <w:t>Model Zehnder Alban zaujme čistými geometrickými liniemi a minimalistickým vzhledem. Povrch v provedení kartáčovaný černý chrom dobře doplňuje moderní koupelny založené na jednoduchých tvarech a kontrastních prvcích.</w:t>
      </w:r>
    </w:p>
    <w:p w14:paraId="40574FD7" w14:textId="20A9EC22" w:rsidR="00F6395A" w:rsidRDefault="007C5297" w:rsidP="00E82CEE">
      <w:pPr>
        <w:pStyle w:val="Normlnweb"/>
        <w:shd w:val="clear" w:color="auto" w:fill="FFFFFF" w:themeFill="background1"/>
        <w:spacing w:before="280" w:after="280"/>
        <w:jc w:val="both"/>
        <w:rPr>
          <w:rFonts w:ascii="Arial" w:eastAsia="DengXian" w:hAnsi="Arial" w:cs="Arial"/>
          <w:b/>
          <w:bCs/>
          <w:i/>
          <w:iCs/>
        </w:rPr>
      </w:pPr>
      <w:r w:rsidRPr="00883110">
        <w:rPr>
          <w:rFonts w:ascii="Arial" w:eastAsia="DengXian" w:hAnsi="Arial" w:cs="Arial"/>
          <w:i/>
          <w:iCs/>
          <w:noProof/>
        </w:rPr>
        <w:drawing>
          <wp:anchor distT="0" distB="0" distL="114300" distR="114300" simplePos="0" relativeHeight="251659264" behindDoc="1" locked="0" layoutInCell="1" allowOverlap="1" wp14:anchorId="3EF0BD79" wp14:editId="3D2245BC">
            <wp:simplePos x="0" y="0"/>
            <wp:positionH relativeFrom="margin">
              <wp:posOffset>3627755</wp:posOffset>
            </wp:positionH>
            <wp:positionV relativeFrom="paragraph">
              <wp:posOffset>38735</wp:posOffset>
            </wp:positionV>
            <wp:extent cx="1609725" cy="1670050"/>
            <wp:effectExtent l="0" t="0" r="9525" b="6350"/>
            <wp:wrapTight wrapText="bothSides">
              <wp:wrapPolygon edited="0">
                <wp:start x="0" y="0"/>
                <wp:lineTo x="0" y="21436"/>
                <wp:lineTo x="21472" y="21436"/>
                <wp:lineTo x="21472" y="0"/>
                <wp:lineTo x="0" y="0"/>
              </wp:wrapPolygon>
            </wp:wrapTight>
            <wp:docPr id="79080152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801527" name=""/>
                    <pic:cNvPicPr/>
                  </pic:nvPicPr>
                  <pic:blipFill>
                    <a:blip r:embed="rId12">
                      <a:extLst>
                        <a:ext uri="{28A0092B-C50C-407E-A947-70E740481C1C}">
                          <a14:useLocalDpi xmlns:a14="http://schemas.microsoft.com/office/drawing/2010/main" val="0"/>
                        </a:ext>
                      </a:extLst>
                    </a:blip>
                    <a:stretch>
                      <a:fillRect/>
                    </a:stretch>
                  </pic:blipFill>
                  <pic:spPr>
                    <a:xfrm>
                      <a:off x="0" y="0"/>
                      <a:ext cx="1609725" cy="1670050"/>
                    </a:xfrm>
                    <a:prstGeom prst="rect">
                      <a:avLst/>
                    </a:prstGeom>
                  </pic:spPr>
                </pic:pic>
              </a:graphicData>
            </a:graphic>
            <wp14:sizeRelH relativeFrom="margin">
              <wp14:pctWidth>0</wp14:pctWidth>
            </wp14:sizeRelH>
            <wp14:sizeRelV relativeFrom="margin">
              <wp14:pctHeight>0</wp14:pctHeight>
            </wp14:sizeRelV>
          </wp:anchor>
        </w:drawing>
      </w:r>
      <w:r w:rsidR="00883110" w:rsidRPr="00883110">
        <w:rPr>
          <w:rFonts w:ascii="Arial" w:eastAsia="DengXian" w:hAnsi="Arial" w:cs="Arial"/>
          <w:b/>
          <w:bCs/>
          <w:i/>
          <w:iCs/>
          <w:noProof/>
        </w:rPr>
        <w:drawing>
          <wp:inline distT="0" distB="0" distL="0" distR="0" wp14:anchorId="4C7455B2" wp14:editId="05FA1BC0">
            <wp:extent cx="3448050" cy="1721633"/>
            <wp:effectExtent l="0" t="0" r="0" b="0"/>
            <wp:docPr id="134593282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932821" name=""/>
                    <pic:cNvPicPr/>
                  </pic:nvPicPr>
                  <pic:blipFill>
                    <a:blip r:embed="rId13"/>
                    <a:stretch>
                      <a:fillRect/>
                    </a:stretch>
                  </pic:blipFill>
                  <pic:spPr>
                    <a:xfrm>
                      <a:off x="0" y="0"/>
                      <a:ext cx="3456070" cy="1725637"/>
                    </a:xfrm>
                    <a:prstGeom prst="rect">
                      <a:avLst/>
                    </a:prstGeom>
                  </pic:spPr>
                </pic:pic>
              </a:graphicData>
            </a:graphic>
          </wp:inline>
        </w:drawing>
      </w:r>
    </w:p>
    <w:p w14:paraId="2DE1DAF9" w14:textId="12FC10F0" w:rsidR="00E82CEE" w:rsidRDefault="00B90609" w:rsidP="00E82CEE">
      <w:pPr>
        <w:pStyle w:val="Normlnweb"/>
        <w:shd w:val="clear" w:color="auto" w:fill="FFFFFF" w:themeFill="background1"/>
        <w:spacing w:before="280" w:after="280"/>
        <w:jc w:val="both"/>
        <w:rPr>
          <w:rFonts w:ascii="Arial" w:eastAsia="DengXian" w:hAnsi="Arial" w:cs="Arial"/>
          <w:i/>
          <w:iCs/>
        </w:rPr>
      </w:pPr>
      <w:r>
        <w:rPr>
          <w:rFonts w:ascii="Arial" w:eastAsia="DengXian" w:hAnsi="Arial" w:cs="Arial"/>
          <w:i/>
          <w:iCs/>
        </w:rPr>
        <w:t>Fotografie</w:t>
      </w:r>
      <w:r w:rsidR="00287BA0">
        <w:rPr>
          <w:rFonts w:ascii="Arial" w:eastAsia="DengXian" w:hAnsi="Arial" w:cs="Arial"/>
          <w:i/>
          <w:iCs/>
        </w:rPr>
        <w:t xml:space="preserve"> 2-4</w:t>
      </w:r>
      <w:r>
        <w:rPr>
          <w:rFonts w:ascii="Arial" w:eastAsia="DengXian" w:hAnsi="Arial" w:cs="Arial"/>
          <w:i/>
          <w:iCs/>
        </w:rPr>
        <w:t xml:space="preserve">: </w:t>
      </w:r>
      <w:r w:rsidR="00E82CEE" w:rsidRPr="00883110">
        <w:rPr>
          <w:rFonts w:ascii="Arial" w:eastAsia="DengXian" w:hAnsi="Arial" w:cs="Arial"/>
          <w:i/>
          <w:iCs/>
        </w:rPr>
        <w:t>Kartáčovaná mosaz</w:t>
      </w:r>
      <w:r w:rsidR="00CE7D43">
        <w:rPr>
          <w:rFonts w:ascii="Arial" w:eastAsia="DengXian" w:hAnsi="Arial" w:cs="Arial"/>
          <w:i/>
          <w:iCs/>
        </w:rPr>
        <w:t>,</w:t>
      </w:r>
      <w:r w:rsidR="00E82CEE" w:rsidRPr="00883110">
        <w:rPr>
          <w:rFonts w:ascii="Arial" w:eastAsia="DengXian" w:hAnsi="Arial" w:cs="Arial"/>
          <w:i/>
          <w:iCs/>
        </w:rPr>
        <w:t xml:space="preserve"> bronz</w:t>
      </w:r>
      <w:r w:rsidR="007C5297">
        <w:rPr>
          <w:rFonts w:ascii="Arial" w:eastAsia="DengXian" w:hAnsi="Arial" w:cs="Arial"/>
          <w:i/>
          <w:iCs/>
        </w:rPr>
        <w:t xml:space="preserve"> a černý chrom</w:t>
      </w:r>
      <w:r w:rsidR="00E82CEE" w:rsidRPr="00883110">
        <w:rPr>
          <w:rFonts w:ascii="Arial" w:eastAsia="DengXian" w:hAnsi="Arial" w:cs="Arial"/>
          <w:i/>
          <w:iCs/>
        </w:rPr>
        <w:t xml:space="preserve"> přinášejí do koupelny teplejší kovové odstíny a umožňují radiátor sladit s bateriemi, osvětlením nebo dalšími dekorativními prvky.</w:t>
      </w:r>
    </w:p>
    <w:p w14:paraId="4903A266" w14:textId="0194BE8A" w:rsidR="0037006E" w:rsidRPr="00883110" w:rsidRDefault="0037006E" w:rsidP="00E82CEE">
      <w:pPr>
        <w:pStyle w:val="Normlnweb"/>
        <w:shd w:val="clear" w:color="auto" w:fill="FFFFFF" w:themeFill="background1"/>
        <w:spacing w:before="280" w:after="280"/>
        <w:jc w:val="both"/>
        <w:rPr>
          <w:rFonts w:ascii="Arial" w:eastAsia="DengXian" w:hAnsi="Arial" w:cs="Arial"/>
          <w:i/>
          <w:iCs/>
        </w:rPr>
      </w:pPr>
      <w:r w:rsidRPr="0037006E">
        <w:rPr>
          <w:rFonts w:ascii="Arial" w:eastAsia="DengXian" w:hAnsi="Arial" w:cs="Arial"/>
          <w:i/>
          <w:iCs/>
          <w:noProof/>
        </w:rPr>
        <w:lastRenderedPageBreak/>
        <w:drawing>
          <wp:anchor distT="0" distB="0" distL="114300" distR="114300" simplePos="0" relativeHeight="251660288" behindDoc="1" locked="0" layoutInCell="1" allowOverlap="1" wp14:anchorId="425E5267" wp14:editId="11FC631E">
            <wp:simplePos x="0" y="0"/>
            <wp:positionH relativeFrom="margin">
              <wp:align>left</wp:align>
            </wp:positionH>
            <wp:positionV relativeFrom="paragraph">
              <wp:posOffset>3175</wp:posOffset>
            </wp:positionV>
            <wp:extent cx="2736850" cy="2015490"/>
            <wp:effectExtent l="0" t="0" r="6350" b="3810"/>
            <wp:wrapTight wrapText="bothSides">
              <wp:wrapPolygon edited="0">
                <wp:start x="0" y="0"/>
                <wp:lineTo x="0" y="21437"/>
                <wp:lineTo x="21500" y="21437"/>
                <wp:lineTo x="21500" y="0"/>
                <wp:lineTo x="0" y="0"/>
              </wp:wrapPolygon>
            </wp:wrapTight>
            <wp:docPr id="24444386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443864" name=""/>
                    <pic:cNvPicPr/>
                  </pic:nvPicPr>
                  <pic:blipFill>
                    <a:blip r:embed="rId14">
                      <a:extLst>
                        <a:ext uri="{28A0092B-C50C-407E-A947-70E740481C1C}">
                          <a14:useLocalDpi xmlns:a14="http://schemas.microsoft.com/office/drawing/2010/main" val="0"/>
                        </a:ext>
                      </a:extLst>
                    </a:blip>
                    <a:stretch>
                      <a:fillRect/>
                    </a:stretch>
                  </pic:blipFill>
                  <pic:spPr>
                    <a:xfrm>
                      <a:off x="0" y="0"/>
                      <a:ext cx="2736850" cy="2015490"/>
                    </a:xfrm>
                    <a:prstGeom prst="rect">
                      <a:avLst/>
                    </a:prstGeom>
                  </pic:spPr>
                </pic:pic>
              </a:graphicData>
            </a:graphic>
            <wp14:sizeRelH relativeFrom="margin">
              <wp14:pctWidth>0</wp14:pctWidth>
            </wp14:sizeRelH>
            <wp14:sizeRelV relativeFrom="margin">
              <wp14:pctHeight>0</wp14:pctHeight>
            </wp14:sizeRelV>
          </wp:anchor>
        </w:drawing>
      </w:r>
    </w:p>
    <w:p w14:paraId="774B95C3" w14:textId="77777777" w:rsidR="004248FE" w:rsidRDefault="004248FE" w:rsidP="00E82CEE">
      <w:pPr>
        <w:pStyle w:val="Normlnweb"/>
        <w:shd w:val="clear" w:color="auto" w:fill="FFFFFF" w:themeFill="background1"/>
        <w:spacing w:before="280" w:after="280"/>
        <w:jc w:val="both"/>
        <w:rPr>
          <w:rFonts w:ascii="Arial" w:eastAsia="DengXian" w:hAnsi="Arial" w:cs="Arial"/>
          <w:i/>
          <w:iCs/>
        </w:rPr>
      </w:pPr>
    </w:p>
    <w:p w14:paraId="60C3E346" w14:textId="77777777" w:rsidR="004248FE" w:rsidRDefault="004248FE" w:rsidP="00E82CEE">
      <w:pPr>
        <w:pStyle w:val="Normlnweb"/>
        <w:shd w:val="clear" w:color="auto" w:fill="FFFFFF" w:themeFill="background1"/>
        <w:spacing w:before="280" w:after="280"/>
        <w:jc w:val="both"/>
        <w:rPr>
          <w:rFonts w:ascii="Arial" w:eastAsia="DengXian" w:hAnsi="Arial" w:cs="Arial"/>
          <w:i/>
          <w:iCs/>
        </w:rPr>
      </w:pPr>
    </w:p>
    <w:p w14:paraId="6377A9D8" w14:textId="77777777" w:rsidR="004248FE" w:rsidRDefault="004248FE" w:rsidP="00E82CEE">
      <w:pPr>
        <w:pStyle w:val="Normlnweb"/>
        <w:shd w:val="clear" w:color="auto" w:fill="FFFFFF" w:themeFill="background1"/>
        <w:spacing w:before="280" w:after="280"/>
        <w:jc w:val="both"/>
        <w:rPr>
          <w:rFonts w:ascii="Arial" w:eastAsia="DengXian" w:hAnsi="Arial" w:cs="Arial"/>
          <w:i/>
          <w:iCs/>
        </w:rPr>
      </w:pPr>
    </w:p>
    <w:p w14:paraId="38DC4DE1" w14:textId="77777777" w:rsidR="004248FE" w:rsidRDefault="004248FE" w:rsidP="00E82CEE">
      <w:pPr>
        <w:pStyle w:val="Normlnweb"/>
        <w:shd w:val="clear" w:color="auto" w:fill="FFFFFF" w:themeFill="background1"/>
        <w:spacing w:before="280" w:after="280"/>
        <w:jc w:val="both"/>
        <w:rPr>
          <w:rFonts w:ascii="Arial" w:eastAsia="DengXian" w:hAnsi="Arial" w:cs="Arial"/>
          <w:i/>
          <w:iCs/>
        </w:rPr>
      </w:pPr>
    </w:p>
    <w:p w14:paraId="7E276A43" w14:textId="77777777" w:rsidR="004248FE" w:rsidRDefault="004248FE" w:rsidP="00E82CEE">
      <w:pPr>
        <w:pStyle w:val="Normlnweb"/>
        <w:shd w:val="clear" w:color="auto" w:fill="FFFFFF" w:themeFill="background1"/>
        <w:spacing w:before="280" w:after="280"/>
        <w:jc w:val="both"/>
        <w:rPr>
          <w:rFonts w:ascii="Arial" w:eastAsia="DengXian" w:hAnsi="Arial" w:cs="Arial"/>
          <w:i/>
          <w:iCs/>
        </w:rPr>
      </w:pPr>
    </w:p>
    <w:p w14:paraId="38B161E4" w14:textId="528A3511" w:rsidR="00F107EF" w:rsidRDefault="0037006E" w:rsidP="00E82CEE">
      <w:pPr>
        <w:pStyle w:val="Normlnweb"/>
        <w:shd w:val="clear" w:color="auto" w:fill="FFFFFF" w:themeFill="background1"/>
        <w:spacing w:before="280" w:after="280"/>
        <w:jc w:val="both"/>
        <w:rPr>
          <w:rFonts w:ascii="Arial" w:eastAsia="DengXian" w:hAnsi="Arial" w:cs="Arial"/>
          <w:i/>
          <w:iCs/>
        </w:rPr>
      </w:pPr>
      <w:r w:rsidRPr="0037006E">
        <w:rPr>
          <w:rFonts w:ascii="Arial" w:eastAsia="DengXian" w:hAnsi="Arial" w:cs="Arial"/>
          <w:i/>
          <w:iCs/>
        </w:rPr>
        <w:t>Fotografie</w:t>
      </w:r>
      <w:r w:rsidR="00287BA0">
        <w:rPr>
          <w:rFonts w:ascii="Arial" w:eastAsia="DengXian" w:hAnsi="Arial" w:cs="Arial"/>
          <w:i/>
          <w:iCs/>
        </w:rPr>
        <w:t xml:space="preserve"> 5</w:t>
      </w:r>
      <w:r w:rsidRPr="0037006E">
        <w:rPr>
          <w:rFonts w:ascii="Arial" w:eastAsia="DengXian" w:hAnsi="Arial" w:cs="Arial"/>
          <w:i/>
          <w:iCs/>
        </w:rPr>
        <w:t xml:space="preserve">: </w:t>
      </w:r>
      <w:r w:rsidR="00E82CEE" w:rsidRPr="0037006E">
        <w:rPr>
          <w:rFonts w:ascii="Arial" w:eastAsia="DengXian" w:hAnsi="Arial" w:cs="Arial"/>
          <w:i/>
          <w:iCs/>
        </w:rPr>
        <w:t>Zehnder Chime s kulatými trubkami spojuje výrazný design s praktickým využitím. Otevřené uspořádání jednotlivých trubek usnadňuje zavěšování ručníků</w:t>
      </w:r>
      <w:r>
        <w:rPr>
          <w:rFonts w:ascii="Arial" w:eastAsia="DengXian" w:hAnsi="Arial" w:cs="Arial"/>
          <w:i/>
          <w:iCs/>
        </w:rPr>
        <w:t>.</w:t>
      </w:r>
      <w:r w:rsidR="00E82CEE" w:rsidRPr="0037006E">
        <w:rPr>
          <w:rFonts w:ascii="Arial" w:eastAsia="DengXian" w:hAnsi="Arial" w:cs="Arial"/>
          <w:i/>
          <w:iCs/>
        </w:rPr>
        <w:t xml:space="preserve"> </w:t>
      </w:r>
      <w:r>
        <w:rPr>
          <w:rFonts w:ascii="Arial" w:eastAsia="DengXian" w:hAnsi="Arial" w:cs="Arial"/>
          <w:i/>
          <w:iCs/>
        </w:rPr>
        <w:t>Povrch</w:t>
      </w:r>
      <w:r w:rsidR="00E82CEE" w:rsidRPr="0037006E">
        <w:rPr>
          <w:rFonts w:ascii="Arial" w:eastAsia="DengXian" w:hAnsi="Arial" w:cs="Arial"/>
          <w:i/>
          <w:iCs/>
        </w:rPr>
        <w:t xml:space="preserve"> v kartáčované mosazi se hodí nejen do moderních koupelen, ale také do retro interiérů, luxusních hotelů nebo citlivě rekonstruovaných historických objektů.</w:t>
      </w:r>
    </w:p>
    <w:p w14:paraId="5A2F35CA" w14:textId="17E99595" w:rsidR="00400945" w:rsidRPr="00655A28" w:rsidRDefault="00400945" w:rsidP="00E82CEE">
      <w:pPr>
        <w:pStyle w:val="Normlnweb"/>
        <w:shd w:val="clear" w:color="auto" w:fill="FFFFFF" w:themeFill="background1"/>
        <w:spacing w:before="280" w:after="280"/>
        <w:jc w:val="both"/>
        <w:rPr>
          <w:rFonts w:ascii="Arial" w:eastAsia="DengXian" w:hAnsi="Arial" w:cs="Arial"/>
          <w:i/>
          <w:iCs/>
          <w:color w:val="000000" w:themeColor="text1"/>
        </w:rPr>
      </w:pPr>
      <w:r w:rsidRPr="00655A28">
        <w:rPr>
          <w:rFonts w:ascii="Arial" w:eastAsia="DengXian" w:hAnsi="Arial" w:cs="Arial"/>
          <w:i/>
          <w:iCs/>
          <w:noProof/>
          <w:color w:val="000000" w:themeColor="text1"/>
          <w14:ligatures w14:val="standardContextual"/>
        </w:rPr>
        <w:drawing>
          <wp:inline distT="0" distB="0" distL="0" distR="0" wp14:anchorId="771C45D3" wp14:editId="5C809D99">
            <wp:extent cx="2755900" cy="2066925"/>
            <wp:effectExtent l="0" t="0" r="6350" b="9525"/>
            <wp:docPr id="189732348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323485" name="Obrázek 1897323485"/>
                    <pic:cNvPicPr/>
                  </pic:nvPicPr>
                  <pic:blipFill>
                    <a:blip r:embed="rId15">
                      <a:extLst>
                        <a:ext uri="{28A0092B-C50C-407E-A947-70E740481C1C}">
                          <a14:useLocalDpi xmlns:a14="http://schemas.microsoft.com/office/drawing/2010/main" val="0"/>
                        </a:ext>
                      </a:extLst>
                    </a:blip>
                    <a:stretch>
                      <a:fillRect/>
                    </a:stretch>
                  </pic:blipFill>
                  <pic:spPr>
                    <a:xfrm>
                      <a:off x="0" y="0"/>
                      <a:ext cx="2760222" cy="2070167"/>
                    </a:xfrm>
                    <a:prstGeom prst="rect">
                      <a:avLst/>
                    </a:prstGeom>
                  </pic:spPr>
                </pic:pic>
              </a:graphicData>
            </a:graphic>
          </wp:inline>
        </w:drawing>
      </w:r>
    </w:p>
    <w:p w14:paraId="300EC39B" w14:textId="3E3154B9" w:rsidR="001F3EAD" w:rsidRPr="00F76134" w:rsidRDefault="00400945" w:rsidP="00800E97">
      <w:pPr>
        <w:pStyle w:val="Normlnweb"/>
        <w:shd w:val="clear" w:color="auto" w:fill="FFFFFF" w:themeFill="background1"/>
        <w:spacing w:before="280" w:after="280"/>
        <w:jc w:val="both"/>
        <w:rPr>
          <w:rFonts w:ascii="Arial" w:eastAsia="DengXian" w:hAnsi="Arial" w:cs="Arial"/>
          <w:i/>
          <w:iCs/>
        </w:rPr>
      </w:pPr>
      <w:r w:rsidRPr="00F76134">
        <w:rPr>
          <w:rFonts w:ascii="Arial" w:eastAsia="DengXian" w:hAnsi="Arial" w:cs="Arial"/>
          <w:i/>
          <w:iCs/>
        </w:rPr>
        <w:t>Fotografie</w:t>
      </w:r>
      <w:r w:rsidR="00287BA0" w:rsidRPr="00F76134">
        <w:rPr>
          <w:rFonts w:ascii="Arial" w:eastAsia="DengXian" w:hAnsi="Arial" w:cs="Arial"/>
          <w:i/>
          <w:iCs/>
        </w:rPr>
        <w:t xml:space="preserve"> 6</w:t>
      </w:r>
      <w:r w:rsidRPr="00F76134">
        <w:rPr>
          <w:rFonts w:ascii="Arial" w:eastAsia="DengXian" w:hAnsi="Arial" w:cs="Arial"/>
          <w:i/>
          <w:iCs/>
        </w:rPr>
        <w:t xml:space="preserve">: </w:t>
      </w:r>
      <w:r w:rsidR="00A64CC3" w:rsidRPr="00A64CC3">
        <w:rPr>
          <w:rFonts w:ascii="Arial" w:eastAsia="DengXian" w:hAnsi="Arial" w:cs="Arial"/>
          <w:i/>
          <w:iCs/>
        </w:rPr>
        <w:t>Zehnder Pera zaujme čistým designem s kulatými trubkami zasazenými do výrazného obvodového rámu. Jejich horizontální uspořádání zároveň poskytuje dostatek prostoru pro pohodlné zavěšení ručníků.</w:t>
      </w:r>
    </w:p>
    <w:p w14:paraId="59116D2F" w14:textId="512FC113" w:rsidR="0023671B" w:rsidRDefault="00E82CEE" w:rsidP="00800E97">
      <w:pPr>
        <w:pStyle w:val="Normlnweb"/>
        <w:shd w:val="clear" w:color="auto" w:fill="FFFFFF" w:themeFill="background1"/>
        <w:spacing w:before="280" w:after="280"/>
        <w:jc w:val="both"/>
        <w:rPr>
          <w:rFonts w:ascii="Arial" w:eastAsia="DengXian" w:hAnsi="Arial" w:cs="Arial"/>
        </w:rPr>
      </w:pPr>
      <w:r w:rsidRPr="00452D01">
        <w:rPr>
          <w:rFonts w:ascii="Arial" w:eastAsia="DengXian" w:hAnsi="Arial" w:cs="Arial"/>
          <w:color w:val="000000" w:themeColor="text1"/>
        </w:rPr>
        <w:t>V</w:t>
      </w:r>
      <w:r w:rsidR="001F3EAD" w:rsidRPr="00452D01">
        <w:rPr>
          <w:rFonts w:ascii="Arial" w:eastAsia="DengXian" w:hAnsi="Arial" w:cs="Arial"/>
          <w:color w:val="000000" w:themeColor="text1"/>
        </w:rPr>
        <w:t>e</w:t>
      </w:r>
      <w:r w:rsidRPr="00452D01">
        <w:rPr>
          <w:rFonts w:ascii="Arial" w:eastAsia="DengXian" w:hAnsi="Arial" w:cs="Arial"/>
          <w:color w:val="000000" w:themeColor="text1"/>
        </w:rPr>
        <w:t xml:space="preserve"> </w:t>
      </w:r>
      <w:r w:rsidR="001F3EAD" w:rsidRPr="00452D01">
        <w:rPr>
          <w:rFonts w:ascii="Arial" w:eastAsia="DengXian" w:hAnsi="Arial" w:cs="Arial"/>
          <w:color w:val="000000" w:themeColor="text1"/>
        </w:rPr>
        <w:t>všech</w:t>
      </w:r>
      <w:r w:rsidRPr="00452D01">
        <w:rPr>
          <w:rFonts w:ascii="Arial" w:eastAsia="DengXian" w:hAnsi="Arial" w:cs="Arial"/>
          <w:color w:val="000000" w:themeColor="text1"/>
        </w:rPr>
        <w:t xml:space="preserve"> </w:t>
      </w:r>
      <w:r w:rsidRPr="00E82CEE">
        <w:rPr>
          <w:rFonts w:ascii="Arial" w:eastAsia="DengXian" w:hAnsi="Arial" w:cs="Arial"/>
        </w:rPr>
        <w:t xml:space="preserve">případech PVD povrchy podtrhují charakter radiátorů a zároveň přispívají k jejich odolnosti v náročném prostředí koupelny. </w:t>
      </w:r>
      <w:r w:rsidR="00E907AA" w:rsidRPr="00E907AA">
        <w:rPr>
          <w:rFonts w:ascii="Arial" w:eastAsia="DengXian" w:hAnsi="Arial" w:cs="Arial"/>
        </w:rPr>
        <w:t>Vedle snadné údržby a dlouhé životnosti mohou přispět také k efektivnějšímu využití tepla. Díky svým vlastnostem podporují jeho účinnější sálání do interiéru, což může vést k hospodárnějšímu provozu vytápění.</w:t>
      </w:r>
    </w:p>
    <w:p w14:paraId="30C7097A" w14:textId="5C540323" w:rsidR="004B2C37" w:rsidRDefault="0032126F" w:rsidP="00800E97">
      <w:pPr>
        <w:pStyle w:val="Normlnweb"/>
        <w:shd w:val="clear" w:color="auto" w:fill="FFFFFF" w:themeFill="background1"/>
        <w:spacing w:before="280" w:after="280"/>
        <w:jc w:val="both"/>
        <w:rPr>
          <w:rFonts w:ascii="Arial" w:eastAsia="DengXian" w:hAnsi="Arial" w:cs="Arial"/>
        </w:rPr>
      </w:pPr>
      <w:r w:rsidRPr="0032126F">
        <w:rPr>
          <w:rFonts w:ascii="Arial" w:eastAsia="DengXian" w:hAnsi="Arial" w:cs="Arial"/>
        </w:rPr>
        <w:t>Více fotografií ve velkém rozlišení je k dispozici ke stažení na tiskovém středisku</w:t>
      </w:r>
      <w:r w:rsidR="004B2C37">
        <w:rPr>
          <w:rFonts w:ascii="Arial" w:eastAsia="DengXian" w:hAnsi="Arial" w:cs="Arial"/>
        </w:rPr>
        <w:t xml:space="preserve">: </w:t>
      </w:r>
      <w:hyperlink r:id="rId16" w:history="1">
        <w:r w:rsidR="004B2C37" w:rsidRPr="00D36ADC">
          <w:rPr>
            <w:rStyle w:val="Hypertextovodkaz"/>
            <w:rFonts w:ascii="Arial" w:eastAsia="DengXian" w:hAnsi="Arial" w:cs="Arial"/>
          </w:rPr>
          <w:t>ZDE.</w:t>
        </w:r>
      </w:hyperlink>
    </w:p>
    <w:p w14:paraId="1DA7E90C" w14:textId="3ACCACE4" w:rsidR="00E32722" w:rsidRPr="00E32722" w:rsidRDefault="00E32722" w:rsidP="5B8B4994">
      <w:pPr>
        <w:spacing w:after="0" w:line="360" w:lineRule="auto"/>
        <w:jc w:val="both"/>
        <w:rPr>
          <w:rFonts w:ascii="Arial" w:hAnsi="Arial" w:cs="Arial"/>
          <w:b/>
          <w:bCs/>
          <w:sz w:val="21"/>
          <w:szCs w:val="21"/>
        </w:rPr>
      </w:pPr>
      <w:r w:rsidRPr="5B8B4994">
        <w:rPr>
          <w:rFonts w:ascii="Arial" w:hAnsi="Arial" w:cs="Arial"/>
          <w:b/>
          <w:bCs/>
          <w:sz w:val="21"/>
          <w:szCs w:val="21"/>
        </w:rPr>
        <w:t>O společnosti Zehnder:</w:t>
      </w:r>
    </w:p>
    <w:p w14:paraId="2D53F559" w14:textId="69CD1E26" w:rsidR="00E32722" w:rsidRDefault="00E32722" w:rsidP="00E32722">
      <w:pPr>
        <w:spacing w:after="0" w:line="360" w:lineRule="auto"/>
        <w:jc w:val="both"/>
        <w:rPr>
          <w:rFonts w:ascii="Arial" w:hAnsi="Arial" w:cs="Arial"/>
          <w:sz w:val="21"/>
          <w:szCs w:val="21"/>
        </w:rPr>
      </w:pPr>
      <w:hyperlink r:id="rId17">
        <w:r w:rsidRPr="5B8B4994">
          <w:rPr>
            <w:rStyle w:val="Hypertextovodkaz"/>
            <w:rFonts w:ascii="Arial" w:hAnsi="Arial" w:cs="Arial"/>
            <w:sz w:val="21"/>
            <w:szCs w:val="21"/>
          </w:rPr>
          <w:t>Zehnder Group Czech Republic s.r.o.</w:t>
        </w:r>
      </w:hyperlink>
      <w:r w:rsidRPr="5B8B4994">
        <w:rPr>
          <w:rFonts w:ascii="Arial" w:hAnsi="Arial" w:cs="Arial"/>
          <w:sz w:val="21"/>
          <w:szCs w:val="21"/>
        </w:rPr>
        <w:t xml:space="preserve"> je dceřinou společností švýcarského koncernu ©Zehnder Group, založeného v roce 1895. Se 17 výrobními závody a více než 3.500 zaměstnanci patří k technologické špičce v oblasti designových koupelnových a bytových radiátorů, komfortních systémů větrání s rekuperací tepla a stropních sálavých systémů pro vytápění a chlazení.</w:t>
      </w:r>
    </w:p>
    <w:p w14:paraId="08750590" w14:textId="77777777" w:rsidR="004F4D5C" w:rsidRPr="00595A9C" w:rsidRDefault="004F4D5C" w:rsidP="00E32722">
      <w:pPr>
        <w:spacing w:after="0" w:line="360" w:lineRule="auto"/>
        <w:jc w:val="both"/>
        <w:rPr>
          <w:rFonts w:ascii="Arial" w:hAnsi="Arial" w:cs="Arial"/>
          <w:sz w:val="21"/>
          <w:szCs w:val="21"/>
        </w:rPr>
      </w:pPr>
    </w:p>
    <w:p w14:paraId="08F81527" w14:textId="77777777" w:rsidR="00E32722" w:rsidRPr="00E32722" w:rsidRDefault="00E32722" w:rsidP="5B8B4994">
      <w:pPr>
        <w:spacing w:after="0" w:line="360" w:lineRule="auto"/>
        <w:jc w:val="both"/>
        <w:rPr>
          <w:rFonts w:ascii="Arial" w:hAnsi="Arial" w:cs="Arial"/>
          <w:b/>
          <w:bCs/>
          <w:sz w:val="21"/>
          <w:szCs w:val="21"/>
        </w:rPr>
      </w:pPr>
      <w:r w:rsidRPr="5B8B4994">
        <w:rPr>
          <w:rFonts w:ascii="Arial" w:hAnsi="Arial" w:cs="Arial"/>
          <w:b/>
          <w:bCs/>
          <w:sz w:val="21"/>
          <w:szCs w:val="21"/>
        </w:rPr>
        <w:t>Pro další informace nebo podklady kontaktujte:</w:t>
      </w:r>
    </w:p>
    <w:p w14:paraId="30502706" w14:textId="77777777" w:rsidR="00E32722" w:rsidRPr="00E32722" w:rsidRDefault="00E32722" w:rsidP="5B8B4994">
      <w:pPr>
        <w:spacing w:after="0" w:line="360" w:lineRule="auto"/>
        <w:jc w:val="both"/>
        <w:rPr>
          <w:rFonts w:ascii="Arial" w:hAnsi="Arial" w:cs="Arial"/>
          <w:sz w:val="21"/>
          <w:szCs w:val="21"/>
        </w:rPr>
      </w:pPr>
      <w:r w:rsidRPr="5B8B4994">
        <w:rPr>
          <w:rFonts w:ascii="Arial" w:hAnsi="Arial" w:cs="Arial"/>
          <w:sz w:val="21"/>
          <w:szCs w:val="21"/>
        </w:rPr>
        <w:t>Kamila Žitňáková</w:t>
      </w:r>
    </w:p>
    <w:p w14:paraId="0DF5F151" w14:textId="77777777" w:rsidR="00E32722" w:rsidRPr="00E32722" w:rsidRDefault="00E32722" w:rsidP="5B8B4994">
      <w:pPr>
        <w:spacing w:after="0" w:line="360" w:lineRule="auto"/>
        <w:jc w:val="both"/>
        <w:rPr>
          <w:rFonts w:ascii="Arial" w:hAnsi="Arial" w:cs="Arial"/>
          <w:sz w:val="21"/>
          <w:szCs w:val="21"/>
        </w:rPr>
      </w:pPr>
      <w:r w:rsidRPr="5B8B4994">
        <w:rPr>
          <w:rFonts w:ascii="Arial" w:hAnsi="Arial" w:cs="Arial"/>
          <w:sz w:val="21"/>
          <w:szCs w:val="21"/>
        </w:rPr>
        <w:t>Crest Communications a.s.</w:t>
      </w:r>
    </w:p>
    <w:p w14:paraId="2F3765A0" w14:textId="77777777" w:rsidR="00E32722" w:rsidRPr="00E32722" w:rsidRDefault="00E32722" w:rsidP="5B8B4994">
      <w:pPr>
        <w:spacing w:after="0" w:line="360" w:lineRule="auto"/>
        <w:jc w:val="both"/>
        <w:rPr>
          <w:rFonts w:ascii="Arial" w:hAnsi="Arial" w:cs="Arial"/>
          <w:sz w:val="21"/>
          <w:szCs w:val="21"/>
        </w:rPr>
      </w:pPr>
      <w:hyperlink r:id="rId18">
        <w:r w:rsidRPr="5B8B4994">
          <w:rPr>
            <w:rStyle w:val="Hypertextovodkaz"/>
            <w:rFonts w:ascii="Arial" w:hAnsi="Arial" w:cs="Arial"/>
            <w:sz w:val="21"/>
            <w:szCs w:val="21"/>
          </w:rPr>
          <w:t>kamila.zitnakova@crestcom.cz</w:t>
        </w:r>
      </w:hyperlink>
    </w:p>
    <w:p w14:paraId="69E18257" w14:textId="30464F4A" w:rsidR="00D27DB9" w:rsidRPr="00800E97" w:rsidRDefault="00E32722" w:rsidP="00EB7131">
      <w:pPr>
        <w:spacing w:after="0" w:line="360" w:lineRule="auto"/>
        <w:jc w:val="both"/>
        <w:rPr>
          <w:rFonts w:ascii="Arial" w:hAnsi="Arial" w:cs="Arial"/>
          <w:sz w:val="21"/>
          <w:szCs w:val="21"/>
        </w:rPr>
      </w:pPr>
      <w:r w:rsidRPr="5B8B4994">
        <w:rPr>
          <w:rFonts w:ascii="Arial" w:hAnsi="Arial" w:cs="Arial"/>
          <w:sz w:val="21"/>
          <w:szCs w:val="21"/>
        </w:rPr>
        <w:t>+420 725 544</w:t>
      </w:r>
      <w:r w:rsidR="00621932">
        <w:rPr>
          <w:rFonts w:ascii="Arial" w:hAnsi="Arial" w:cs="Arial"/>
          <w:sz w:val="21"/>
          <w:szCs w:val="21"/>
        </w:rPr>
        <w:t> </w:t>
      </w:r>
      <w:r w:rsidRPr="5B8B4994">
        <w:rPr>
          <w:rFonts w:ascii="Arial" w:hAnsi="Arial" w:cs="Arial"/>
          <w:sz w:val="21"/>
          <w:szCs w:val="21"/>
        </w:rPr>
        <w:t>106</w:t>
      </w:r>
    </w:p>
    <w:sectPr w:rsidR="00D27DB9" w:rsidRPr="00800E97">
      <w:head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65748" w14:textId="77777777" w:rsidR="0018447B" w:rsidRDefault="0018447B" w:rsidP="001F221D">
      <w:pPr>
        <w:spacing w:after="0" w:line="240" w:lineRule="auto"/>
      </w:pPr>
      <w:r>
        <w:separator/>
      </w:r>
    </w:p>
  </w:endnote>
  <w:endnote w:type="continuationSeparator" w:id="0">
    <w:p w14:paraId="468D67F9" w14:textId="77777777" w:rsidR="0018447B" w:rsidRDefault="0018447B" w:rsidP="001F2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C6BC2" w14:textId="77777777" w:rsidR="0018447B" w:rsidRDefault="0018447B" w:rsidP="001F221D">
      <w:pPr>
        <w:spacing w:after="0" w:line="240" w:lineRule="auto"/>
      </w:pPr>
      <w:r>
        <w:separator/>
      </w:r>
    </w:p>
  </w:footnote>
  <w:footnote w:type="continuationSeparator" w:id="0">
    <w:p w14:paraId="19D54561" w14:textId="77777777" w:rsidR="0018447B" w:rsidRDefault="0018447B" w:rsidP="001F22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A9DF0" w14:textId="447519E0" w:rsidR="001F221D" w:rsidRDefault="001F221D" w:rsidP="009A474F">
    <w:pPr>
      <w:pStyle w:val="Zhlav"/>
      <w:tabs>
        <w:tab w:val="clear" w:pos="4536"/>
        <w:tab w:val="clear" w:pos="9072"/>
        <w:tab w:val="left" w:pos="2090"/>
      </w:tabs>
    </w:pPr>
    <w:r>
      <w:rPr>
        <w:noProof/>
      </w:rPr>
      <w:drawing>
        <wp:inline distT="0" distB="0" distL="0" distR="0" wp14:anchorId="5B6E7460" wp14:editId="0B9C5573">
          <wp:extent cx="1047750" cy="1047750"/>
          <wp:effectExtent l="0" t="0" r="0" b="0"/>
          <wp:docPr id="66936414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inline>
      </w:drawing>
    </w:r>
    <w:r>
      <w:tab/>
    </w:r>
  </w:p>
  <w:p w14:paraId="3BB1D7F8" w14:textId="1DC7A8FB" w:rsidR="000C664D" w:rsidRPr="00975D51" w:rsidRDefault="46668F84" w:rsidP="00975D51">
    <w:pPr>
      <w:pStyle w:val="Zhlav"/>
      <w:tabs>
        <w:tab w:val="clear" w:pos="4536"/>
        <w:tab w:val="clear" w:pos="9072"/>
        <w:tab w:val="left" w:pos="2090"/>
      </w:tabs>
    </w:pPr>
    <w:r w:rsidRPr="46668F84">
      <w:rPr>
        <w:rFonts w:ascii="Arial" w:hAnsi="Arial" w:cs="Arial"/>
        <w:b/>
        <w:bCs/>
      </w:rPr>
      <w:t>TISKOVÁ ZP</w:t>
    </w:r>
    <w:r w:rsidR="0032572D">
      <w:rPr>
        <w:rFonts w:ascii="Arial" w:hAnsi="Arial" w:cs="Arial"/>
        <w:b/>
        <w:bCs/>
      </w:rPr>
      <w:t>R</w:t>
    </w:r>
    <w:r w:rsidRPr="46668F84">
      <w:rPr>
        <w:rFonts w:ascii="Arial" w:hAnsi="Arial" w:cs="Arial"/>
        <w:b/>
        <w:bCs/>
      </w:rPr>
      <w:t>ÁVA</w:t>
    </w:r>
    <w:r w:rsidR="000C664D">
      <w:tab/>
    </w:r>
    <w:r w:rsidR="00975D51">
      <w:tab/>
    </w:r>
    <w:r w:rsidR="00975D51">
      <w:tab/>
    </w:r>
    <w:r w:rsidR="00975D51">
      <w:tab/>
    </w:r>
    <w:r w:rsidR="00975D51">
      <w:tab/>
    </w:r>
    <w:r w:rsidR="00975D51">
      <w:tab/>
    </w:r>
    <w:r w:rsidR="00975D51">
      <w:tab/>
    </w:r>
    <w:r w:rsidR="009925AE">
      <w:t xml:space="preserve">    </w:t>
    </w:r>
    <w:r w:rsidR="007B1F01">
      <w:t xml:space="preserve">      </w:t>
    </w:r>
    <w:r w:rsidR="009925AE">
      <w:t xml:space="preserve"> </w:t>
    </w:r>
    <w:r w:rsidR="00A41D8C">
      <w:t xml:space="preserve">              </w:t>
    </w:r>
    <w:r w:rsidR="00E452B6">
      <w:rPr>
        <w:rFonts w:ascii="Arial" w:hAnsi="Arial" w:cs="Arial"/>
        <w:b/>
        <w:bCs/>
      </w:rPr>
      <w:t>7</w:t>
    </w:r>
    <w:r w:rsidR="00975D51" w:rsidRPr="46668F84">
      <w:rPr>
        <w:rFonts w:ascii="Arial" w:hAnsi="Arial" w:cs="Arial"/>
        <w:b/>
        <w:bCs/>
      </w:rPr>
      <w:t>.</w:t>
    </w:r>
    <w:r w:rsidR="00815B5F">
      <w:rPr>
        <w:rFonts w:ascii="Arial" w:hAnsi="Arial" w:cs="Arial"/>
        <w:b/>
        <w:bCs/>
      </w:rPr>
      <w:t xml:space="preserve"> </w:t>
    </w:r>
    <w:r w:rsidR="009F0A3A">
      <w:rPr>
        <w:rFonts w:ascii="Arial" w:hAnsi="Arial" w:cs="Arial"/>
        <w:b/>
        <w:bCs/>
      </w:rPr>
      <w:t>září</w:t>
    </w:r>
    <w:r w:rsidR="00975D51" w:rsidRPr="46668F84">
      <w:rPr>
        <w:rFonts w:ascii="Arial" w:hAnsi="Arial" w:cs="Arial"/>
        <w:b/>
        <w:bCs/>
      </w:rPr>
      <w:t xml:space="preserve"> 2026</w:t>
    </w:r>
    <w:r w:rsidR="00975D51">
      <w:tab/>
    </w:r>
    <w:r w:rsidR="000C664D">
      <w:tab/>
    </w:r>
    <w:r w:rsidR="000C664D">
      <w:tab/>
    </w:r>
    <w:r w:rsidR="000C664D">
      <w:tab/>
    </w:r>
    <w:r w:rsidR="000C664D">
      <w:tab/>
    </w:r>
    <w:r w:rsidR="000C664D">
      <w:tab/>
    </w:r>
    <w:r w:rsidR="000C664D">
      <w:tab/>
    </w:r>
    <w:r w:rsidRPr="46668F84">
      <w:rPr>
        <w:rFonts w:ascii="Arial" w:hAnsi="Arial" w:cs="Arial"/>
        <w:b/>
        <w:bCs/>
      </w:rPr>
      <w:t xml:space="preserve">                               </w:t>
    </w:r>
    <w:r w:rsidR="00975D51">
      <w:tab/>
    </w:r>
    <w:r w:rsidR="000C664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2F3B17"/>
    <w:multiLevelType w:val="hybridMultilevel"/>
    <w:tmpl w:val="F6B07870"/>
    <w:lvl w:ilvl="0" w:tplc="C7E42782">
      <w:numFmt w:val="bullet"/>
      <w:lvlText w:val="-"/>
      <w:lvlJc w:val="left"/>
      <w:pPr>
        <w:ind w:left="720" w:hanging="360"/>
      </w:pPr>
      <w:rPr>
        <w:rFonts w:ascii="Arial" w:eastAsia="DengXi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3AE93BE9"/>
    <w:multiLevelType w:val="hybridMultilevel"/>
    <w:tmpl w:val="C87AA506"/>
    <w:lvl w:ilvl="0" w:tplc="E258F5A8">
      <w:numFmt w:val="bullet"/>
      <w:lvlText w:val="-"/>
      <w:lvlJc w:val="left"/>
      <w:pPr>
        <w:ind w:left="720" w:hanging="360"/>
      </w:pPr>
      <w:rPr>
        <w:rFonts w:ascii="Arial" w:eastAsia="Times New Roman" w:hAnsi="Arial" w:cs="Arial" w:hint="default"/>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378012791">
    <w:abstractNumId w:val="1"/>
  </w:num>
  <w:num w:numId="2" w16cid:durableId="646398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21D"/>
    <w:rsid w:val="0000156C"/>
    <w:rsid w:val="00001CC2"/>
    <w:rsid w:val="00002355"/>
    <w:rsid w:val="000025E8"/>
    <w:rsid w:val="00002D07"/>
    <w:rsid w:val="00003ED8"/>
    <w:rsid w:val="0000442F"/>
    <w:rsid w:val="00006FFB"/>
    <w:rsid w:val="0000763A"/>
    <w:rsid w:val="000101D5"/>
    <w:rsid w:val="00010B2C"/>
    <w:rsid w:val="00011642"/>
    <w:rsid w:val="00011EC3"/>
    <w:rsid w:val="000143A8"/>
    <w:rsid w:val="00015902"/>
    <w:rsid w:val="0002087D"/>
    <w:rsid w:val="000309B8"/>
    <w:rsid w:val="000328E8"/>
    <w:rsid w:val="00033519"/>
    <w:rsid w:val="000336A7"/>
    <w:rsid w:val="00034B11"/>
    <w:rsid w:val="0003661D"/>
    <w:rsid w:val="00036E54"/>
    <w:rsid w:val="00036FE8"/>
    <w:rsid w:val="00040565"/>
    <w:rsid w:val="00042A76"/>
    <w:rsid w:val="00044294"/>
    <w:rsid w:val="0004673E"/>
    <w:rsid w:val="00046D80"/>
    <w:rsid w:val="00047233"/>
    <w:rsid w:val="00052E15"/>
    <w:rsid w:val="00052FE7"/>
    <w:rsid w:val="0005349B"/>
    <w:rsid w:val="000543F3"/>
    <w:rsid w:val="000549A0"/>
    <w:rsid w:val="00054B5A"/>
    <w:rsid w:val="0005624D"/>
    <w:rsid w:val="000605E8"/>
    <w:rsid w:val="00064A73"/>
    <w:rsid w:val="000652AC"/>
    <w:rsid w:val="000706A5"/>
    <w:rsid w:val="00070758"/>
    <w:rsid w:val="0007086C"/>
    <w:rsid w:val="0007276B"/>
    <w:rsid w:val="00073202"/>
    <w:rsid w:val="00073248"/>
    <w:rsid w:val="000740D2"/>
    <w:rsid w:val="000762FE"/>
    <w:rsid w:val="00076FA2"/>
    <w:rsid w:val="00077B96"/>
    <w:rsid w:val="00080C20"/>
    <w:rsid w:val="00082561"/>
    <w:rsid w:val="00084AA4"/>
    <w:rsid w:val="00084CBA"/>
    <w:rsid w:val="000850C4"/>
    <w:rsid w:val="00087168"/>
    <w:rsid w:val="000871AE"/>
    <w:rsid w:val="00090F67"/>
    <w:rsid w:val="00091A9D"/>
    <w:rsid w:val="00097CC2"/>
    <w:rsid w:val="000A0110"/>
    <w:rsid w:val="000A1E92"/>
    <w:rsid w:val="000A451A"/>
    <w:rsid w:val="000A51AF"/>
    <w:rsid w:val="000A61C0"/>
    <w:rsid w:val="000A7B7E"/>
    <w:rsid w:val="000B121C"/>
    <w:rsid w:val="000B34FB"/>
    <w:rsid w:val="000B39EF"/>
    <w:rsid w:val="000B4E16"/>
    <w:rsid w:val="000B5FAD"/>
    <w:rsid w:val="000B707B"/>
    <w:rsid w:val="000B7427"/>
    <w:rsid w:val="000C3105"/>
    <w:rsid w:val="000C36B9"/>
    <w:rsid w:val="000C3F3A"/>
    <w:rsid w:val="000C4122"/>
    <w:rsid w:val="000C48E4"/>
    <w:rsid w:val="000C5074"/>
    <w:rsid w:val="000C5517"/>
    <w:rsid w:val="000C664D"/>
    <w:rsid w:val="000D06AF"/>
    <w:rsid w:val="000D0B36"/>
    <w:rsid w:val="000D1216"/>
    <w:rsid w:val="000D35D6"/>
    <w:rsid w:val="000E2604"/>
    <w:rsid w:val="000E5461"/>
    <w:rsid w:val="000E6669"/>
    <w:rsid w:val="000E786F"/>
    <w:rsid w:val="000F1E98"/>
    <w:rsid w:val="001008EE"/>
    <w:rsid w:val="001017AC"/>
    <w:rsid w:val="00104979"/>
    <w:rsid w:val="00106FD0"/>
    <w:rsid w:val="00112D9D"/>
    <w:rsid w:val="00122500"/>
    <w:rsid w:val="00124D43"/>
    <w:rsid w:val="00127DC3"/>
    <w:rsid w:val="00127FC4"/>
    <w:rsid w:val="00130138"/>
    <w:rsid w:val="00130606"/>
    <w:rsid w:val="00131A6C"/>
    <w:rsid w:val="001358C9"/>
    <w:rsid w:val="00135B84"/>
    <w:rsid w:val="00143235"/>
    <w:rsid w:val="001443CA"/>
    <w:rsid w:val="00145786"/>
    <w:rsid w:val="00146F48"/>
    <w:rsid w:val="00147AA6"/>
    <w:rsid w:val="00152483"/>
    <w:rsid w:val="001524F4"/>
    <w:rsid w:val="00153DAD"/>
    <w:rsid w:val="00154899"/>
    <w:rsid w:val="00155A59"/>
    <w:rsid w:val="001564BC"/>
    <w:rsid w:val="0015736A"/>
    <w:rsid w:val="00161F7B"/>
    <w:rsid w:val="0016234D"/>
    <w:rsid w:val="00162BE8"/>
    <w:rsid w:val="00166A6C"/>
    <w:rsid w:val="001714EA"/>
    <w:rsid w:val="0017283C"/>
    <w:rsid w:val="00180FFD"/>
    <w:rsid w:val="001810C5"/>
    <w:rsid w:val="00182C79"/>
    <w:rsid w:val="00183507"/>
    <w:rsid w:val="001842BA"/>
    <w:rsid w:val="0018447B"/>
    <w:rsid w:val="0018661D"/>
    <w:rsid w:val="00187835"/>
    <w:rsid w:val="00194C12"/>
    <w:rsid w:val="001960A5"/>
    <w:rsid w:val="0019667E"/>
    <w:rsid w:val="00196E68"/>
    <w:rsid w:val="00197CD7"/>
    <w:rsid w:val="00197FB8"/>
    <w:rsid w:val="001A0D60"/>
    <w:rsid w:val="001A0F6D"/>
    <w:rsid w:val="001A1049"/>
    <w:rsid w:val="001A49DA"/>
    <w:rsid w:val="001A51A4"/>
    <w:rsid w:val="001A5DDB"/>
    <w:rsid w:val="001A647B"/>
    <w:rsid w:val="001B0D0B"/>
    <w:rsid w:val="001B1407"/>
    <w:rsid w:val="001B4031"/>
    <w:rsid w:val="001B4DC2"/>
    <w:rsid w:val="001C1F16"/>
    <w:rsid w:val="001C44CF"/>
    <w:rsid w:val="001C6210"/>
    <w:rsid w:val="001D50D4"/>
    <w:rsid w:val="001D7643"/>
    <w:rsid w:val="001E0D47"/>
    <w:rsid w:val="001E538E"/>
    <w:rsid w:val="001E70A4"/>
    <w:rsid w:val="001E7EF5"/>
    <w:rsid w:val="001F221D"/>
    <w:rsid w:val="001F3EAD"/>
    <w:rsid w:val="001F72BF"/>
    <w:rsid w:val="001F76D5"/>
    <w:rsid w:val="00200A15"/>
    <w:rsid w:val="00205740"/>
    <w:rsid w:val="00205B76"/>
    <w:rsid w:val="00206346"/>
    <w:rsid w:val="002068DB"/>
    <w:rsid w:val="00206C86"/>
    <w:rsid w:val="00210BD5"/>
    <w:rsid w:val="00211A8B"/>
    <w:rsid w:val="00213219"/>
    <w:rsid w:val="002134C8"/>
    <w:rsid w:val="00215FDC"/>
    <w:rsid w:val="002200CD"/>
    <w:rsid w:val="00220478"/>
    <w:rsid w:val="002205D7"/>
    <w:rsid w:val="00221688"/>
    <w:rsid w:val="00221F3A"/>
    <w:rsid w:val="00225D8D"/>
    <w:rsid w:val="00226869"/>
    <w:rsid w:val="00227632"/>
    <w:rsid w:val="00230102"/>
    <w:rsid w:val="00230B3C"/>
    <w:rsid w:val="00230D65"/>
    <w:rsid w:val="002331DB"/>
    <w:rsid w:val="002332CC"/>
    <w:rsid w:val="0023671B"/>
    <w:rsid w:val="00237346"/>
    <w:rsid w:val="00237970"/>
    <w:rsid w:val="00240403"/>
    <w:rsid w:val="00241EDD"/>
    <w:rsid w:val="00243DCC"/>
    <w:rsid w:val="0024452A"/>
    <w:rsid w:val="00245A95"/>
    <w:rsid w:val="002465F7"/>
    <w:rsid w:val="00246F1D"/>
    <w:rsid w:val="00247443"/>
    <w:rsid w:val="00247E43"/>
    <w:rsid w:val="00247F40"/>
    <w:rsid w:val="00251704"/>
    <w:rsid w:val="0025415C"/>
    <w:rsid w:val="002543D2"/>
    <w:rsid w:val="00254BCB"/>
    <w:rsid w:val="00255ABD"/>
    <w:rsid w:val="002561E6"/>
    <w:rsid w:val="00260E75"/>
    <w:rsid w:val="002633C9"/>
    <w:rsid w:val="002641DB"/>
    <w:rsid w:val="00271FE8"/>
    <w:rsid w:val="0027395A"/>
    <w:rsid w:val="0027599B"/>
    <w:rsid w:val="0027677D"/>
    <w:rsid w:val="00282597"/>
    <w:rsid w:val="00283737"/>
    <w:rsid w:val="00284BB4"/>
    <w:rsid w:val="00287BA0"/>
    <w:rsid w:val="00290AD9"/>
    <w:rsid w:val="00292594"/>
    <w:rsid w:val="0029295A"/>
    <w:rsid w:val="002931AB"/>
    <w:rsid w:val="00293A2D"/>
    <w:rsid w:val="00296D30"/>
    <w:rsid w:val="0029742B"/>
    <w:rsid w:val="002A1363"/>
    <w:rsid w:val="002A172F"/>
    <w:rsid w:val="002A1805"/>
    <w:rsid w:val="002A56AD"/>
    <w:rsid w:val="002A6D49"/>
    <w:rsid w:val="002A7454"/>
    <w:rsid w:val="002B0198"/>
    <w:rsid w:val="002B0850"/>
    <w:rsid w:val="002B0B6C"/>
    <w:rsid w:val="002B258C"/>
    <w:rsid w:val="002B31EA"/>
    <w:rsid w:val="002B3C7D"/>
    <w:rsid w:val="002B444C"/>
    <w:rsid w:val="002B6456"/>
    <w:rsid w:val="002C0D7B"/>
    <w:rsid w:val="002C2518"/>
    <w:rsid w:val="002C44EF"/>
    <w:rsid w:val="002C7B8E"/>
    <w:rsid w:val="002D3E50"/>
    <w:rsid w:val="002D3F0D"/>
    <w:rsid w:val="002D7465"/>
    <w:rsid w:val="002E13D5"/>
    <w:rsid w:val="002E1414"/>
    <w:rsid w:val="002E3876"/>
    <w:rsid w:val="002E4BCA"/>
    <w:rsid w:val="002E590E"/>
    <w:rsid w:val="002E5BDE"/>
    <w:rsid w:val="002E6EBD"/>
    <w:rsid w:val="002F2D4F"/>
    <w:rsid w:val="002F7315"/>
    <w:rsid w:val="002F77D6"/>
    <w:rsid w:val="003021D2"/>
    <w:rsid w:val="00302742"/>
    <w:rsid w:val="00303208"/>
    <w:rsid w:val="0030538C"/>
    <w:rsid w:val="00311CE9"/>
    <w:rsid w:val="00311E68"/>
    <w:rsid w:val="00312A75"/>
    <w:rsid w:val="0031341C"/>
    <w:rsid w:val="0031373E"/>
    <w:rsid w:val="00316752"/>
    <w:rsid w:val="00316E46"/>
    <w:rsid w:val="00320916"/>
    <w:rsid w:val="0032126F"/>
    <w:rsid w:val="0032303C"/>
    <w:rsid w:val="00324BE1"/>
    <w:rsid w:val="0032572D"/>
    <w:rsid w:val="00326053"/>
    <w:rsid w:val="003317BA"/>
    <w:rsid w:val="00333B89"/>
    <w:rsid w:val="0033452B"/>
    <w:rsid w:val="00334F42"/>
    <w:rsid w:val="0033618B"/>
    <w:rsid w:val="003372C8"/>
    <w:rsid w:val="00343B1D"/>
    <w:rsid w:val="00344B7C"/>
    <w:rsid w:val="00346BE4"/>
    <w:rsid w:val="00346FCC"/>
    <w:rsid w:val="00347CD5"/>
    <w:rsid w:val="00350D0A"/>
    <w:rsid w:val="00352AA8"/>
    <w:rsid w:val="00352BFD"/>
    <w:rsid w:val="003533F0"/>
    <w:rsid w:val="00353EC0"/>
    <w:rsid w:val="003555E6"/>
    <w:rsid w:val="00356B0D"/>
    <w:rsid w:val="0036010F"/>
    <w:rsid w:val="00360FF6"/>
    <w:rsid w:val="00364659"/>
    <w:rsid w:val="00367D62"/>
    <w:rsid w:val="0037006E"/>
    <w:rsid w:val="0037455B"/>
    <w:rsid w:val="00375C2F"/>
    <w:rsid w:val="0037615D"/>
    <w:rsid w:val="00380586"/>
    <w:rsid w:val="003836E1"/>
    <w:rsid w:val="00387575"/>
    <w:rsid w:val="00391360"/>
    <w:rsid w:val="003936C2"/>
    <w:rsid w:val="00395DFF"/>
    <w:rsid w:val="003967ED"/>
    <w:rsid w:val="003971FD"/>
    <w:rsid w:val="003A175E"/>
    <w:rsid w:val="003A29DC"/>
    <w:rsid w:val="003A6DCC"/>
    <w:rsid w:val="003A77AC"/>
    <w:rsid w:val="003B0CA5"/>
    <w:rsid w:val="003B1067"/>
    <w:rsid w:val="003B1107"/>
    <w:rsid w:val="003B1DBD"/>
    <w:rsid w:val="003B3202"/>
    <w:rsid w:val="003B3539"/>
    <w:rsid w:val="003B3DE9"/>
    <w:rsid w:val="003B4197"/>
    <w:rsid w:val="003B64C5"/>
    <w:rsid w:val="003C0128"/>
    <w:rsid w:val="003C1104"/>
    <w:rsid w:val="003C1690"/>
    <w:rsid w:val="003C54C2"/>
    <w:rsid w:val="003C62AF"/>
    <w:rsid w:val="003C6ED6"/>
    <w:rsid w:val="003D10F1"/>
    <w:rsid w:val="003D5528"/>
    <w:rsid w:val="003E28ED"/>
    <w:rsid w:val="003E63FA"/>
    <w:rsid w:val="003F0118"/>
    <w:rsid w:val="003F42C7"/>
    <w:rsid w:val="003F540F"/>
    <w:rsid w:val="003F6385"/>
    <w:rsid w:val="003F690F"/>
    <w:rsid w:val="003F7CEA"/>
    <w:rsid w:val="00400945"/>
    <w:rsid w:val="004015A9"/>
    <w:rsid w:val="004063C5"/>
    <w:rsid w:val="00406EAE"/>
    <w:rsid w:val="00407428"/>
    <w:rsid w:val="00407FD0"/>
    <w:rsid w:val="00411A1A"/>
    <w:rsid w:val="00411BFC"/>
    <w:rsid w:val="0041284A"/>
    <w:rsid w:val="00413375"/>
    <w:rsid w:val="00415C73"/>
    <w:rsid w:val="004179FC"/>
    <w:rsid w:val="00417AA4"/>
    <w:rsid w:val="00421F68"/>
    <w:rsid w:val="00422D0E"/>
    <w:rsid w:val="004248FE"/>
    <w:rsid w:val="00424958"/>
    <w:rsid w:val="004274ED"/>
    <w:rsid w:val="00431817"/>
    <w:rsid w:val="00431FA5"/>
    <w:rsid w:val="00432A1F"/>
    <w:rsid w:val="00434A3D"/>
    <w:rsid w:val="004350F0"/>
    <w:rsid w:val="00437583"/>
    <w:rsid w:val="00437EB8"/>
    <w:rsid w:val="00440CC2"/>
    <w:rsid w:val="0044256D"/>
    <w:rsid w:val="00443D9B"/>
    <w:rsid w:val="0044651D"/>
    <w:rsid w:val="0044687E"/>
    <w:rsid w:val="00446C24"/>
    <w:rsid w:val="00452D01"/>
    <w:rsid w:val="00452F15"/>
    <w:rsid w:val="00453B28"/>
    <w:rsid w:val="00457519"/>
    <w:rsid w:val="00457DFE"/>
    <w:rsid w:val="004616A9"/>
    <w:rsid w:val="004617A1"/>
    <w:rsid w:val="0046214B"/>
    <w:rsid w:val="00464F74"/>
    <w:rsid w:val="004662DC"/>
    <w:rsid w:val="00467673"/>
    <w:rsid w:val="00467942"/>
    <w:rsid w:val="00470410"/>
    <w:rsid w:val="00475DFD"/>
    <w:rsid w:val="00480CF0"/>
    <w:rsid w:val="00482F73"/>
    <w:rsid w:val="00484094"/>
    <w:rsid w:val="00487493"/>
    <w:rsid w:val="00490980"/>
    <w:rsid w:val="00491ACC"/>
    <w:rsid w:val="0049460E"/>
    <w:rsid w:val="00496BEC"/>
    <w:rsid w:val="004A5C99"/>
    <w:rsid w:val="004A6351"/>
    <w:rsid w:val="004B1B15"/>
    <w:rsid w:val="004B2C37"/>
    <w:rsid w:val="004B42AF"/>
    <w:rsid w:val="004B68E3"/>
    <w:rsid w:val="004B6E63"/>
    <w:rsid w:val="004B73D8"/>
    <w:rsid w:val="004C1BE6"/>
    <w:rsid w:val="004C571B"/>
    <w:rsid w:val="004C5F27"/>
    <w:rsid w:val="004C726A"/>
    <w:rsid w:val="004C7D3F"/>
    <w:rsid w:val="004D067C"/>
    <w:rsid w:val="004D0989"/>
    <w:rsid w:val="004D262D"/>
    <w:rsid w:val="004D3120"/>
    <w:rsid w:val="004D40C3"/>
    <w:rsid w:val="004D4F59"/>
    <w:rsid w:val="004D58F3"/>
    <w:rsid w:val="004D5AF9"/>
    <w:rsid w:val="004E1D0D"/>
    <w:rsid w:val="004E2FC0"/>
    <w:rsid w:val="004E31EE"/>
    <w:rsid w:val="004E75EF"/>
    <w:rsid w:val="004F02DE"/>
    <w:rsid w:val="004F06A3"/>
    <w:rsid w:val="004F48B2"/>
    <w:rsid w:val="004F4D5C"/>
    <w:rsid w:val="004F531B"/>
    <w:rsid w:val="005063EE"/>
    <w:rsid w:val="00506DEB"/>
    <w:rsid w:val="00511258"/>
    <w:rsid w:val="00516C71"/>
    <w:rsid w:val="00517276"/>
    <w:rsid w:val="0052135E"/>
    <w:rsid w:val="00523AF6"/>
    <w:rsid w:val="00524343"/>
    <w:rsid w:val="005273E0"/>
    <w:rsid w:val="00530755"/>
    <w:rsid w:val="00531EE3"/>
    <w:rsid w:val="005337E9"/>
    <w:rsid w:val="00534D6A"/>
    <w:rsid w:val="00536A84"/>
    <w:rsid w:val="0053773D"/>
    <w:rsid w:val="00540E46"/>
    <w:rsid w:val="005439A5"/>
    <w:rsid w:val="00543B42"/>
    <w:rsid w:val="0054582B"/>
    <w:rsid w:val="005463EA"/>
    <w:rsid w:val="00546E5A"/>
    <w:rsid w:val="005473D4"/>
    <w:rsid w:val="0055022D"/>
    <w:rsid w:val="005502B0"/>
    <w:rsid w:val="00551743"/>
    <w:rsid w:val="00553046"/>
    <w:rsid w:val="005574F3"/>
    <w:rsid w:val="005578AF"/>
    <w:rsid w:val="00560237"/>
    <w:rsid w:val="00560560"/>
    <w:rsid w:val="00561BD2"/>
    <w:rsid w:val="005621C1"/>
    <w:rsid w:val="00562B61"/>
    <w:rsid w:val="00564BB3"/>
    <w:rsid w:val="0057058D"/>
    <w:rsid w:val="0057065E"/>
    <w:rsid w:val="00571C83"/>
    <w:rsid w:val="0057228F"/>
    <w:rsid w:val="00577154"/>
    <w:rsid w:val="00580CCF"/>
    <w:rsid w:val="00581A11"/>
    <w:rsid w:val="00581CCC"/>
    <w:rsid w:val="00582375"/>
    <w:rsid w:val="005829F7"/>
    <w:rsid w:val="00582EA5"/>
    <w:rsid w:val="005850C7"/>
    <w:rsid w:val="005857E6"/>
    <w:rsid w:val="00591900"/>
    <w:rsid w:val="00595623"/>
    <w:rsid w:val="00595A7D"/>
    <w:rsid w:val="00595A9C"/>
    <w:rsid w:val="005A0A6A"/>
    <w:rsid w:val="005A1A06"/>
    <w:rsid w:val="005A24DB"/>
    <w:rsid w:val="005A58B6"/>
    <w:rsid w:val="005A6BB2"/>
    <w:rsid w:val="005A6FD2"/>
    <w:rsid w:val="005A7E41"/>
    <w:rsid w:val="005B0A66"/>
    <w:rsid w:val="005B0EAA"/>
    <w:rsid w:val="005B10CA"/>
    <w:rsid w:val="005B2996"/>
    <w:rsid w:val="005B413E"/>
    <w:rsid w:val="005B5A09"/>
    <w:rsid w:val="005B7065"/>
    <w:rsid w:val="005C26D9"/>
    <w:rsid w:val="005C2C58"/>
    <w:rsid w:val="005C5CFD"/>
    <w:rsid w:val="005D18C0"/>
    <w:rsid w:val="005D1C36"/>
    <w:rsid w:val="005D2807"/>
    <w:rsid w:val="005D40ED"/>
    <w:rsid w:val="005D642B"/>
    <w:rsid w:val="005E0DC3"/>
    <w:rsid w:val="005E2B4D"/>
    <w:rsid w:val="005E5D7D"/>
    <w:rsid w:val="005E5E51"/>
    <w:rsid w:val="005E6AD6"/>
    <w:rsid w:val="005E7ECE"/>
    <w:rsid w:val="005F2CFF"/>
    <w:rsid w:val="005F3891"/>
    <w:rsid w:val="005F63BF"/>
    <w:rsid w:val="00600698"/>
    <w:rsid w:val="00601037"/>
    <w:rsid w:val="00601559"/>
    <w:rsid w:val="0060359F"/>
    <w:rsid w:val="00604396"/>
    <w:rsid w:val="00604771"/>
    <w:rsid w:val="00605612"/>
    <w:rsid w:val="00610508"/>
    <w:rsid w:val="00612910"/>
    <w:rsid w:val="006139E1"/>
    <w:rsid w:val="006215E9"/>
    <w:rsid w:val="00621932"/>
    <w:rsid w:val="006223EF"/>
    <w:rsid w:val="00623E1B"/>
    <w:rsid w:val="00626B42"/>
    <w:rsid w:val="00627154"/>
    <w:rsid w:val="006272A0"/>
    <w:rsid w:val="00630951"/>
    <w:rsid w:val="00630C89"/>
    <w:rsid w:val="0063119D"/>
    <w:rsid w:val="006332AF"/>
    <w:rsid w:val="00633B36"/>
    <w:rsid w:val="0064370A"/>
    <w:rsid w:val="00646F71"/>
    <w:rsid w:val="0065244D"/>
    <w:rsid w:val="00655A28"/>
    <w:rsid w:val="00655B4D"/>
    <w:rsid w:val="006568AD"/>
    <w:rsid w:val="006603C5"/>
    <w:rsid w:val="006619F4"/>
    <w:rsid w:val="006643E8"/>
    <w:rsid w:val="0066588F"/>
    <w:rsid w:val="00666D83"/>
    <w:rsid w:val="006671D2"/>
    <w:rsid w:val="006704F7"/>
    <w:rsid w:val="00670FE3"/>
    <w:rsid w:val="00672674"/>
    <w:rsid w:val="00673D24"/>
    <w:rsid w:val="00680051"/>
    <w:rsid w:val="006805F7"/>
    <w:rsid w:val="006818A3"/>
    <w:rsid w:val="00681B9F"/>
    <w:rsid w:val="006844EE"/>
    <w:rsid w:val="00684991"/>
    <w:rsid w:val="00684DD5"/>
    <w:rsid w:val="006856A6"/>
    <w:rsid w:val="00691690"/>
    <w:rsid w:val="006935A0"/>
    <w:rsid w:val="00693860"/>
    <w:rsid w:val="00694F91"/>
    <w:rsid w:val="00696B39"/>
    <w:rsid w:val="00696F8F"/>
    <w:rsid w:val="006A1BEA"/>
    <w:rsid w:val="006A236B"/>
    <w:rsid w:val="006A2B37"/>
    <w:rsid w:val="006A3991"/>
    <w:rsid w:val="006A4105"/>
    <w:rsid w:val="006A71A7"/>
    <w:rsid w:val="006B19F1"/>
    <w:rsid w:val="006B1AB5"/>
    <w:rsid w:val="006B318E"/>
    <w:rsid w:val="006B4097"/>
    <w:rsid w:val="006B6945"/>
    <w:rsid w:val="006B6F30"/>
    <w:rsid w:val="006C07E8"/>
    <w:rsid w:val="006C1AA5"/>
    <w:rsid w:val="006C2EEE"/>
    <w:rsid w:val="006C39E4"/>
    <w:rsid w:val="006C3CBA"/>
    <w:rsid w:val="006C474E"/>
    <w:rsid w:val="006D2549"/>
    <w:rsid w:val="006D3F0E"/>
    <w:rsid w:val="006D3F1A"/>
    <w:rsid w:val="006D530B"/>
    <w:rsid w:val="006D5C60"/>
    <w:rsid w:val="006D61FC"/>
    <w:rsid w:val="006E16C5"/>
    <w:rsid w:val="006E20DA"/>
    <w:rsid w:val="006E647C"/>
    <w:rsid w:val="006E74C9"/>
    <w:rsid w:val="006F0829"/>
    <w:rsid w:val="006F34F2"/>
    <w:rsid w:val="00700E2E"/>
    <w:rsid w:val="007015BE"/>
    <w:rsid w:val="00701DBC"/>
    <w:rsid w:val="0070337A"/>
    <w:rsid w:val="007063B9"/>
    <w:rsid w:val="007110C3"/>
    <w:rsid w:val="00711F83"/>
    <w:rsid w:val="00712AA3"/>
    <w:rsid w:val="00712B40"/>
    <w:rsid w:val="00714FCB"/>
    <w:rsid w:val="00717264"/>
    <w:rsid w:val="00730A6C"/>
    <w:rsid w:val="0073186D"/>
    <w:rsid w:val="00732A37"/>
    <w:rsid w:val="00734161"/>
    <w:rsid w:val="00740B30"/>
    <w:rsid w:val="00743414"/>
    <w:rsid w:val="00743581"/>
    <w:rsid w:val="00744119"/>
    <w:rsid w:val="007457EC"/>
    <w:rsid w:val="007468B0"/>
    <w:rsid w:val="00746E59"/>
    <w:rsid w:val="007473C9"/>
    <w:rsid w:val="00747DCE"/>
    <w:rsid w:val="00755967"/>
    <w:rsid w:val="007603D7"/>
    <w:rsid w:val="007617FE"/>
    <w:rsid w:val="00762EAC"/>
    <w:rsid w:val="00765EBC"/>
    <w:rsid w:val="007702E6"/>
    <w:rsid w:val="00771EA1"/>
    <w:rsid w:val="00772892"/>
    <w:rsid w:val="00775D3A"/>
    <w:rsid w:val="00777927"/>
    <w:rsid w:val="00777C7C"/>
    <w:rsid w:val="00780385"/>
    <w:rsid w:val="0078144B"/>
    <w:rsid w:val="007837BA"/>
    <w:rsid w:val="00785236"/>
    <w:rsid w:val="00785260"/>
    <w:rsid w:val="0078540B"/>
    <w:rsid w:val="007856E5"/>
    <w:rsid w:val="00787051"/>
    <w:rsid w:val="00787C14"/>
    <w:rsid w:val="00792B44"/>
    <w:rsid w:val="00794344"/>
    <w:rsid w:val="007A3D17"/>
    <w:rsid w:val="007A4259"/>
    <w:rsid w:val="007A6280"/>
    <w:rsid w:val="007A63EF"/>
    <w:rsid w:val="007A6670"/>
    <w:rsid w:val="007A7762"/>
    <w:rsid w:val="007A7D3F"/>
    <w:rsid w:val="007B1F01"/>
    <w:rsid w:val="007B3689"/>
    <w:rsid w:val="007B3C2F"/>
    <w:rsid w:val="007B58BB"/>
    <w:rsid w:val="007B6FE4"/>
    <w:rsid w:val="007B705B"/>
    <w:rsid w:val="007B7905"/>
    <w:rsid w:val="007C1181"/>
    <w:rsid w:val="007C49D4"/>
    <w:rsid w:val="007C5297"/>
    <w:rsid w:val="007D0B92"/>
    <w:rsid w:val="007D2068"/>
    <w:rsid w:val="007D28A6"/>
    <w:rsid w:val="007D2E13"/>
    <w:rsid w:val="007D4426"/>
    <w:rsid w:val="007D510A"/>
    <w:rsid w:val="007D58EB"/>
    <w:rsid w:val="007E04A6"/>
    <w:rsid w:val="007E094A"/>
    <w:rsid w:val="007E3008"/>
    <w:rsid w:val="007E4EE0"/>
    <w:rsid w:val="007E545D"/>
    <w:rsid w:val="007E59FE"/>
    <w:rsid w:val="007E5FD2"/>
    <w:rsid w:val="007E7099"/>
    <w:rsid w:val="007E74C4"/>
    <w:rsid w:val="007E7578"/>
    <w:rsid w:val="007F09D8"/>
    <w:rsid w:val="007F0EF6"/>
    <w:rsid w:val="007F19D0"/>
    <w:rsid w:val="00800077"/>
    <w:rsid w:val="00800E97"/>
    <w:rsid w:val="00801ED1"/>
    <w:rsid w:val="008027E5"/>
    <w:rsid w:val="00802A63"/>
    <w:rsid w:val="008076BB"/>
    <w:rsid w:val="008105CC"/>
    <w:rsid w:val="00811D11"/>
    <w:rsid w:val="00815B5F"/>
    <w:rsid w:val="00815E40"/>
    <w:rsid w:val="0081605B"/>
    <w:rsid w:val="00816279"/>
    <w:rsid w:val="008174C7"/>
    <w:rsid w:val="00822A18"/>
    <w:rsid w:val="008231F8"/>
    <w:rsid w:val="0082495B"/>
    <w:rsid w:val="00824A0B"/>
    <w:rsid w:val="008252A9"/>
    <w:rsid w:val="008255B1"/>
    <w:rsid w:val="008266DB"/>
    <w:rsid w:val="00826751"/>
    <w:rsid w:val="00830DA2"/>
    <w:rsid w:val="00831082"/>
    <w:rsid w:val="00833C9C"/>
    <w:rsid w:val="00833D90"/>
    <w:rsid w:val="00837724"/>
    <w:rsid w:val="008424E6"/>
    <w:rsid w:val="0084421C"/>
    <w:rsid w:val="00845372"/>
    <w:rsid w:val="00845EFB"/>
    <w:rsid w:val="0084710E"/>
    <w:rsid w:val="008472CB"/>
    <w:rsid w:val="0085144C"/>
    <w:rsid w:val="00855FBC"/>
    <w:rsid w:val="00856A69"/>
    <w:rsid w:val="0085735C"/>
    <w:rsid w:val="00860D3B"/>
    <w:rsid w:val="00862B7F"/>
    <w:rsid w:val="00862C2B"/>
    <w:rsid w:val="00867772"/>
    <w:rsid w:val="00870609"/>
    <w:rsid w:val="00870656"/>
    <w:rsid w:val="00870BBA"/>
    <w:rsid w:val="008728B3"/>
    <w:rsid w:val="008750A6"/>
    <w:rsid w:val="00883110"/>
    <w:rsid w:val="0088494F"/>
    <w:rsid w:val="00886397"/>
    <w:rsid w:val="00890149"/>
    <w:rsid w:val="00890956"/>
    <w:rsid w:val="00893353"/>
    <w:rsid w:val="00893CB7"/>
    <w:rsid w:val="008A1457"/>
    <w:rsid w:val="008A2B18"/>
    <w:rsid w:val="008A39BF"/>
    <w:rsid w:val="008A3E13"/>
    <w:rsid w:val="008A3F7F"/>
    <w:rsid w:val="008A46AF"/>
    <w:rsid w:val="008A6C7A"/>
    <w:rsid w:val="008B20BF"/>
    <w:rsid w:val="008B3598"/>
    <w:rsid w:val="008B5189"/>
    <w:rsid w:val="008B5871"/>
    <w:rsid w:val="008C02B8"/>
    <w:rsid w:val="008C43BD"/>
    <w:rsid w:val="008C55A6"/>
    <w:rsid w:val="008C5E47"/>
    <w:rsid w:val="008C6494"/>
    <w:rsid w:val="008C6D61"/>
    <w:rsid w:val="008D33EE"/>
    <w:rsid w:val="008D4316"/>
    <w:rsid w:val="008D4CF8"/>
    <w:rsid w:val="008E0AF6"/>
    <w:rsid w:val="008E249C"/>
    <w:rsid w:val="008E313F"/>
    <w:rsid w:val="008E31B0"/>
    <w:rsid w:val="008E584C"/>
    <w:rsid w:val="008F1BE3"/>
    <w:rsid w:val="008F5EAA"/>
    <w:rsid w:val="008F63BD"/>
    <w:rsid w:val="008F7E51"/>
    <w:rsid w:val="008F7F61"/>
    <w:rsid w:val="009020D9"/>
    <w:rsid w:val="0090219A"/>
    <w:rsid w:val="00905D14"/>
    <w:rsid w:val="00907181"/>
    <w:rsid w:val="009075A2"/>
    <w:rsid w:val="00907968"/>
    <w:rsid w:val="00910828"/>
    <w:rsid w:val="00911D1B"/>
    <w:rsid w:val="00913595"/>
    <w:rsid w:val="00914A7C"/>
    <w:rsid w:val="00914DB2"/>
    <w:rsid w:val="00916150"/>
    <w:rsid w:val="0092047E"/>
    <w:rsid w:val="00923C28"/>
    <w:rsid w:val="00925D19"/>
    <w:rsid w:val="00926E04"/>
    <w:rsid w:val="009273A0"/>
    <w:rsid w:val="009329F8"/>
    <w:rsid w:val="009363CB"/>
    <w:rsid w:val="00941751"/>
    <w:rsid w:val="00942440"/>
    <w:rsid w:val="00945478"/>
    <w:rsid w:val="00945930"/>
    <w:rsid w:val="0094598E"/>
    <w:rsid w:val="00951F69"/>
    <w:rsid w:val="009533A5"/>
    <w:rsid w:val="0095444B"/>
    <w:rsid w:val="00956842"/>
    <w:rsid w:val="009571C1"/>
    <w:rsid w:val="009603AA"/>
    <w:rsid w:val="00962114"/>
    <w:rsid w:val="00962F8F"/>
    <w:rsid w:val="00964F8E"/>
    <w:rsid w:val="009652DA"/>
    <w:rsid w:val="00965DC4"/>
    <w:rsid w:val="00965E52"/>
    <w:rsid w:val="00970478"/>
    <w:rsid w:val="00970C9E"/>
    <w:rsid w:val="00973E58"/>
    <w:rsid w:val="009758E2"/>
    <w:rsid w:val="00975D51"/>
    <w:rsid w:val="009762D3"/>
    <w:rsid w:val="009821C3"/>
    <w:rsid w:val="00982A7A"/>
    <w:rsid w:val="009837B4"/>
    <w:rsid w:val="009846F4"/>
    <w:rsid w:val="00984F2A"/>
    <w:rsid w:val="00986EA2"/>
    <w:rsid w:val="00987F8D"/>
    <w:rsid w:val="009908B6"/>
    <w:rsid w:val="00991B59"/>
    <w:rsid w:val="009925AE"/>
    <w:rsid w:val="0099276C"/>
    <w:rsid w:val="009938DD"/>
    <w:rsid w:val="00993974"/>
    <w:rsid w:val="00996EB3"/>
    <w:rsid w:val="00997852"/>
    <w:rsid w:val="0099798D"/>
    <w:rsid w:val="009A474F"/>
    <w:rsid w:val="009A575E"/>
    <w:rsid w:val="009A5AC3"/>
    <w:rsid w:val="009A6088"/>
    <w:rsid w:val="009A6325"/>
    <w:rsid w:val="009A661B"/>
    <w:rsid w:val="009A6BE6"/>
    <w:rsid w:val="009B0749"/>
    <w:rsid w:val="009B2750"/>
    <w:rsid w:val="009B2C68"/>
    <w:rsid w:val="009B2EA0"/>
    <w:rsid w:val="009B4F44"/>
    <w:rsid w:val="009C1295"/>
    <w:rsid w:val="009C58AC"/>
    <w:rsid w:val="009C5DBA"/>
    <w:rsid w:val="009C7D23"/>
    <w:rsid w:val="009D0354"/>
    <w:rsid w:val="009D37D3"/>
    <w:rsid w:val="009D3A06"/>
    <w:rsid w:val="009D470C"/>
    <w:rsid w:val="009D55C5"/>
    <w:rsid w:val="009D718D"/>
    <w:rsid w:val="009E057F"/>
    <w:rsid w:val="009E1503"/>
    <w:rsid w:val="009E2F88"/>
    <w:rsid w:val="009E3D5D"/>
    <w:rsid w:val="009E608C"/>
    <w:rsid w:val="009E70E5"/>
    <w:rsid w:val="009E722A"/>
    <w:rsid w:val="009F01AC"/>
    <w:rsid w:val="009F0A3A"/>
    <w:rsid w:val="009F6913"/>
    <w:rsid w:val="009F7109"/>
    <w:rsid w:val="009F76F6"/>
    <w:rsid w:val="00A037B3"/>
    <w:rsid w:val="00A04572"/>
    <w:rsid w:val="00A04605"/>
    <w:rsid w:val="00A05D08"/>
    <w:rsid w:val="00A063F3"/>
    <w:rsid w:val="00A0693E"/>
    <w:rsid w:val="00A06C10"/>
    <w:rsid w:val="00A06C8B"/>
    <w:rsid w:val="00A10128"/>
    <w:rsid w:val="00A10CE3"/>
    <w:rsid w:val="00A11ECE"/>
    <w:rsid w:val="00A13096"/>
    <w:rsid w:val="00A17B9B"/>
    <w:rsid w:val="00A206A8"/>
    <w:rsid w:val="00A20C1C"/>
    <w:rsid w:val="00A2147F"/>
    <w:rsid w:val="00A2386E"/>
    <w:rsid w:val="00A24836"/>
    <w:rsid w:val="00A278D3"/>
    <w:rsid w:val="00A27C14"/>
    <w:rsid w:val="00A31BF4"/>
    <w:rsid w:val="00A322E4"/>
    <w:rsid w:val="00A32C8D"/>
    <w:rsid w:val="00A33CB8"/>
    <w:rsid w:val="00A35110"/>
    <w:rsid w:val="00A360BC"/>
    <w:rsid w:val="00A37D7A"/>
    <w:rsid w:val="00A41D8C"/>
    <w:rsid w:val="00A440FB"/>
    <w:rsid w:val="00A46037"/>
    <w:rsid w:val="00A46620"/>
    <w:rsid w:val="00A50A5E"/>
    <w:rsid w:val="00A55100"/>
    <w:rsid w:val="00A55BEB"/>
    <w:rsid w:val="00A61632"/>
    <w:rsid w:val="00A64CC3"/>
    <w:rsid w:val="00A65088"/>
    <w:rsid w:val="00A66304"/>
    <w:rsid w:val="00A66342"/>
    <w:rsid w:val="00A66B61"/>
    <w:rsid w:val="00A67736"/>
    <w:rsid w:val="00A712B0"/>
    <w:rsid w:val="00A72D05"/>
    <w:rsid w:val="00A77C88"/>
    <w:rsid w:val="00A77F26"/>
    <w:rsid w:val="00A80A1A"/>
    <w:rsid w:val="00A810ED"/>
    <w:rsid w:val="00A84B5F"/>
    <w:rsid w:val="00A873C7"/>
    <w:rsid w:val="00A87BCE"/>
    <w:rsid w:val="00A915EA"/>
    <w:rsid w:val="00A944CA"/>
    <w:rsid w:val="00A944D5"/>
    <w:rsid w:val="00A956C5"/>
    <w:rsid w:val="00A96C1D"/>
    <w:rsid w:val="00A975E7"/>
    <w:rsid w:val="00AA0AA0"/>
    <w:rsid w:val="00AA0D8D"/>
    <w:rsid w:val="00AA2C64"/>
    <w:rsid w:val="00AA2D50"/>
    <w:rsid w:val="00AA45F2"/>
    <w:rsid w:val="00AA5592"/>
    <w:rsid w:val="00AA62E4"/>
    <w:rsid w:val="00AB1126"/>
    <w:rsid w:val="00AB1D68"/>
    <w:rsid w:val="00AB22FF"/>
    <w:rsid w:val="00AB39CA"/>
    <w:rsid w:val="00AB574A"/>
    <w:rsid w:val="00AB6031"/>
    <w:rsid w:val="00AB7528"/>
    <w:rsid w:val="00AB7EB2"/>
    <w:rsid w:val="00AC3838"/>
    <w:rsid w:val="00AC45BC"/>
    <w:rsid w:val="00AC5282"/>
    <w:rsid w:val="00AC6E43"/>
    <w:rsid w:val="00AD07C2"/>
    <w:rsid w:val="00AD097D"/>
    <w:rsid w:val="00AD0DA0"/>
    <w:rsid w:val="00AD30CC"/>
    <w:rsid w:val="00AD50BF"/>
    <w:rsid w:val="00AD55D9"/>
    <w:rsid w:val="00AD5BC6"/>
    <w:rsid w:val="00AD6F9B"/>
    <w:rsid w:val="00AE10C5"/>
    <w:rsid w:val="00AE1FCA"/>
    <w:rsid w:val="00AE21A2"/>
    <w:rsid w:val="00AE26C9"/>
    <w:rsid w:val="00AE382A"/>
    <w:rsid w:val="00AE53F8"/>
    <w:rsid w:val="00AE5422"/>
    <w:rsid w:val="00AE5C88"/>
    <w:rsid w:val="00AF0A5C"/>
    <w:rsid w:val="00AF33F4"/>
    <w:rsid w:val="00AF393A"/>
    <w:rsid w:val="00AF47CD"/>
    <w:rsid w:val="00AF5311"/>
    <w:rsid w:val="00AF5934"/>
    <w:rsid w:val="00AF626B"/>
    <w:rsid w:val="00AF7157"/>
    <w:rsid w:val="00B0055B"/>
    <w:rsid w:val="00B045DE"/>
    <w:rsid w:val="00B04774"/>
    <w:rsid w:val="00B05154"/>
    <w:rsid w:val="00B0690C"/>
    <w:rsid w:val="00B10EEB"/>
    <w:rsid w:val="00B11E99"/>
    <w:rsid w:val="00B13A63"/>
    <w:rsid w:val="00B14AD0"/>
    <w:rsid w:val="00B15F88"/>
    <w:rsid w:val="00B16028"/>
    <w:rsid w:val="00B16B37"/>
    <w:rsid w:val="00B1756C"/>
    <w:rsid w:val="00B17ED5"/>
    <w:rsid w:val="00B20F7A"/>
    <w:rsid w:val="00B21B80"/>
    <w:rsid w:val="00B21F03"/>
    <w:rsid w:val="00B24277"/>
    <w:rsid w:val="00B2452D"/>
    <w:rsid w:val="00B30DE3"/>
    <w:rsid w:val="00B37A1A"/>
    <w:rsid w:val="00B42979"/>
    <w:rsid w:val="00B4405A"/>
    <w:rsid w:val="00B459B5"/>
    <w:rsid w:val="00B507AB"/>
    <w:rsid w:val="00B51B2A"/>
    <w:rsid w:val="00B540F3"/>
    <w:rsid w:val="00B569D0"/>
    <w:rsid w:val="00B613A1"/>
    <w:rsid w:val="00B625CA"/>
    <w:rsid w:val="00B642EA"/>
    <w:rsid w:val="00B64DF9"/>
    <w:rsid w:val="00B70B04"/>
    <w:rsid w:val="00B7141F"/>
    <w:rsid w:val="00B733CB"/>
    <w:rsid w:val="00B74173"/>
    <w:rsid w:val="00B7448C"/>
    <w:rsid w:val="00B76EF9"/>
    <w:rsid w:val="00B85F2F"/>
    <w:rsid w:val="00B90609"/>
    <w:rsid w:val="00B93992"/>
    <w:rsid w:val="00B979AE"/>
    <w:rsid w:val="00BA083C"/>
    <w:rsid w:val="00BA157C"/>
    <w:rsid w:val="00BA4D0C"/>
    <w:rsid w:val="00BA7348"/>
    <w:rsid w:val="00BB14C3"/>
    <w:rsid w:val="00BB1F5D"/>
    <w:rsid w:val="00BB2E93"/>
    <w:rsid w:val="00BB4DE6"/>
    <w:rsid w:val="00BC14B9"/>
    <w:rsid w:val="00BC26B2"/>
    <w:rsid w:val="00BD39E0"/>
    <w:rsid w:val="00BD50EC"/>
    <w:rsid w:val="00BD589F"/>
    <w:rsid w:val="00BD6F7B"/>
    <w:rsid w:val="00BE3C63"/>
    <w:rsid w:val="00BE4E19"/>
    <w:rsid w:val="00BE5F49"/>
    <w:rsid w:val="00BE74AC"/>
    <w:rsid w:val="00BE7E2B"/>
    <w:rsid w:val="00BF1101"/>
    <w:rsid w:val="00BF22A2"/>
    <w:rsid w:val="00BF2CF4"/>
    <w:rsid w:val="00BF49C7"/>
    <w:rsid w:val="00BF5413"/>
    <w:rsid w:val="00C01185"/>
    <w:rsid w:val="00C01BE7"/>
    <w:rsid w:val="00C0268B"/>
    <w:rsid w:val="00C02968"/>
    <w:rsid w:val="00C03E31"/>
    <w:rsid w:val="00C06C26"/>
    <w:rsid w:val="00C071E2"/>
    <w:rsid w:val="00C1334E"/>
    <w:rsid w:val="00C20A64"/>
    <w:rsid w:val="00C228AD"/>
    <w:rsid w:val="00C230C7"/>
    <w:rsid w:val="00C25EE4"/>
    <w:rsid w:val="00C2729C"/>
    <w:rsid w:val="00C33235"/>
    <w:rsid w:val="00C351B9"/>
    <w:rsid w:val="00C35BDE"/>
    <w:rsid w:val="00C37F88"/>
    <w:rsid w:val="00C419EF"/>
    <w:rsid w:val="00C421A6"/>
    <w:rsid w:val="00C42A46"/>
    <w:rsid w:val="00C445D2"/>
    <w:rsid w:val="00C467DE"/>
    <w:rsid w:val="00C47D6C"/>
    <w:rsid w:val="00C50060"/>
    <w:rsid w:val="00C50E10"/>
    <w:rsid w:val="00C5171D"/>
    <w:rsid w:val="00C51C30"/>
    <w:rsid w:val="00C52B04"/>
    <w:rsid w:val="00C542E9"/>
    <w:rsid w:val="00C548E0"/>
    <w:rsid w:val="00C5734A"/>
    <w:rsid w:val="00C57C29"/>
    <w:rsid w:val="00C63AEF"/>
    <w:rsid w:val="00C6402C"/>
    <w:rsid w:val="00C647AD"/>
    <w:rsid w:val="00C66376"/>
    <w:rsid w:val="00C66B79"/>
    <w:rsid w:val="00C75A94"/>
    <w:rsid w:val="00C7668E"/>
    <w:rsid w:val="00C81F83"/>
    <w:rsid w:val="00C8389E"/>
    <w:rsid w:val="00C8406A"/>
    <w:rsid w:val="00C8424C"/>
    <w:rsid w:val="00C85335"/>
    <w:rsid w:val="00C8556B"/>
    <w:rsid w:val="00C85DE9"/>
    <w:rsid w:val="00C86663"/>
    <w:rsid w:val="00C873FB"/>
    <w:rsid w:val="00C8747B"/>
    <w:rsid w:val="00C9035B"/>
    <w:rsid w:val="00C933EF"/>
    <w:rsid w:val="00C959E1"/>
    <w:rsid w:val="00C975A4"/>
    <w:rsid w:val="00CA0E97"/>
    <w:rsid w:val="00CA2C29"/>
    <w:rsid w:val="00CA30AC"/>
    <w:rsid w:val="00CB0C46"/>
    <w:rsid w:val="00CB1F84"/>
    <w:rsid w:val="00CB1FE7"/>
    <w:rsid w:val="00CB23EF"/>
    <w:rsid w:val="00CB252D"/>
    <w:rsid w:val="00CB34A5"/>
    <w:rsid w:val="00CB37C6"/>
    <w:rsid w:val="00CB5F87"/>
    <w:rsid w:val="00CB640B"/>
    <w:rsid w:val="00CB64C0"/>
    <w:rsid w:val="00CB6FE7"/>
    <w:rsid w:val="00CB7218"/>
    <w:rsid w:val="00CB7EFB"/>
    <w:rsid w:val="00CC0123"/>
    <w:rsid w:val="00CC0AED"/>
    <w:rsid w:val="00CC139D"/>
    <w:rsid w:val="00CC3DA8"/>
    <w:rsid w:val="00CC472A"/>
    <w:rsid w:val="00CC4BC3"/>
    <w:rsid w:val="00CC520D"/>
    <w:rsid w:val="00CC72E7"/>
    <w:rsid w:val="00CD03D1"/>
    <w:rsid w:val="00CD3EC8"/>
    <w:rsid w:val="00CD601E"/>
    <w:rsid w:val="00CD7135"/>
    <w:rsid w:val="00CE05A9"/>
    <w:rsid w:val="00CE0CFB"/>
    <w:rsid w:val="00CE3AE4"/>
    <w:rsid w:val="00CE45AB"/>
    <w:rsid w:val="00CE7D43"/>
    <w:rsid w:val="00CF0705"/>
    <w:rsid w:val="00CF1779"/>
    <w:rsid w:val="00CF22FA"/>
    <w:rsid w:val="00CF3F92"/>
    <w:rsid w:val="00CF5C81"/>
    <w:rsid w:val="00CF6A97"/>
    <w:rsid w:val="00D01321"/>
    <w:rsid w:val="00D0437B"/>
    <w:rsid w:val="00D05627"/>
    <w:rsid w:val="00D10A78"/>
    <w:rsid w:val="00D12415"/>
    <w:rsid w:val="00D21167"/>
    <w:rsid w:val="00D23327"/>
    <w:rsid w:val="00D234A5"/>
    <w:rsid w:val="00D24F2A"/>
    <w:rsid w:val="00D2708A"/>
    <w:rsid w:val="00D2777F"/>
    <w:rsid w:val="00D27DB9"/>
    <w:rsid w:val="00D3050F"/>
    <w:rsid w:val="00D31A54"/>
    <w:rsid w:val="00D349EB"/>
    <w:rsid w:val="00D362C5"/>
    <w:rsid w:val="00D36ADC"/>
    <w:rsid w:val="00D37BC2"/>
    <w:rsid w:val="00D37C9B"/>
    <w:rsid w:val="00D37D35"/>
    <w:rsid w:val="00D45370"/>
    <w:rsid w:val="00D45E27"/>
    <w:rsid w:val="00D46778"/>
    <w:rsid w:val="00D514BD"/>
    <w:rsid w:val="00D533F3"/>
    <w:rsid w:val="00D56588"/>
    <w:rsid w:val="00D56733"/>
    <w:rsid w:val="00D579FC"/>
    <w:rsid w:val="00D57E1F"/>
    <w:rsid w:val="00D604A0"/>
    <w:rsid w:val="00D60AEE"/>
    <w:rsid w:val="00D6248B"/>
    <w:rsid w:val="00D62666"/>
    <w:rsid w:val="00D626EE"/>
    <w:rsid w:val="00D62B6C"/>
    <w:rsid w:val="00D634D6"/>
    <w:rsid w:val="00D63A5F"/>
    <w:rsid w:val="00D657D3"/>
    <w:rsid w:val="00D70C92"/>
    <w:rsid w:val="00D71A95"/>
    <w:rsid w:val="00D73368"/>
    <w:rsid w:val="00D73E3F"/>
    <w:rsid w:val="00D756B5"/>
    <w:rsid w:val="00D75CDE"/>
    <w:rsid w:val="00D770D1"/>
    <w:rsid w:val="00D77A06"/>
    <w:rsid w:val="00D8333A"/>
    <w:rsid w:val="00D85316"/>
    <w:rsid w:val="00D86F88"/>
    <w:rsid w:val="00D90041"/>
    <w:rsid w:val="00D904E4"/>
    <w:rsid w:val="00D90949"/>
    <w:rsid w:val="00D91BAB"/>
    <w:rsid w:val="00D93BD4"/>
    <w:rsid w:val="00D95963"/>
    <w:rsid w:val="00D95A95"/>
    <w:rsid w:val="00D96184"/>
    <w:rsid w:val="00D972FA"/>
    <w:rsid w:val="00DA4512"/>
    <w:rsid w:val="00DA4564"/>
    <w:rsid w:val="00DB272F"/>
    <w:rsid w:val="00DB3F46"/>
    <w:rsid w:val="00DC2BCE"/>
    <w:rsid w:val="00DC457E"/>
    <w:rsid w:val="00DC5D88"/>
    <w:rsid w:val="00DD2959"/>
    <w:rsid w:val="00DD3FBC"/>
    <w:rsid w:val="00DD414A"/>
    <w:rsid w:val="00DD71C8"/>
    <w:rsid w:val="00DE1585"/>
    <w:rsid w:val="00DE4C39"/>
    <w:rsid w:val="00DE51D8"/>
    <w:rsid w:val="00DE53D6"/>
    <w:rsid w:val="00DF0C0F"/>
    <w:rsid w:val="00DF311A"/>
    <w:rsid w:val="00DF3686"/>
    <w:rsid w:val="00DF455F"/>
    <w:rsid w:val="00DF49BD"/>
    <w:rsid w:val="00DF4F3E"/>
    <w:rsid w:val="00DF5E99"/>
    <w:rsid w:val="00DF66D4"/>
    <w:rsid w:val="00E00462"/>
    <w:rsid w:val="00E0053C"/>
    <w:rsid w:val="00E010FB"/>
    <w:rsid w:val="00E0168E"/>
    <w:rsid w:val="00E04397"/>
    <w:rsid w:val="00E04A76"/>
    <w:rsid w:val="00E05A3D"/>
    <w:rsid w:val="00E06AC1"/>
    <w:rsid w:val="00E07888"/>
    <w:rsid w:val="00E114BC"/>
    <w:rsid w:val="00E11EEA"/>
    <w:rsid w:val="00E136B4"/>
    <w:rsid w:val="00E142FD"/>
    <w:rsid w:val="00E171ED"/>
    <w:rsid w:val="00E19959"/>
    <w:rsid w:val="00E22527"/>
    <w:rsid w:val="00E22C75"/>
    <w:rsid w:val="00E24D8A"/>
    <w:rsid w:val="00E24F45"/>
    <w:rsid w:val="00E27092"/>
    <w:rsid w:val="00E27DA6"/>
    <w:rsid w:val="00E3072F"/>
    <w:rsid w:val="00E3096D"/>
    <w:rsid w:val="00E32722"/>
    <w:rsid w:val="00E32AE5"/>
    <w:rsid w:val="00E36AC9"/>
    <w:rsid w:val="00E40123"/>
    <w:rsid w:val="00E40BB1"/>
    <w:rsid w:val="00E452B6"/>
    <w:rsid w:val="00E45CC7"/>
    <w:rsid w:val="00E45E18"/>
    <w:rsid w:val="00E523FC"/>
    <w:rsid w:val="00E54275"/>
    <w:rsid w:val="00E5524F"/>
    <w:rsid w:val="00E60DB6"/>
    <w:rsid w:val="00E611A6"/>
    <w:rsid w:val="00E61249"/>
    <w:rsid w:val="00E64CF0"/>
    <w:rsid w:val="00E65A34"/>
    <w:rsid w:val="00E66CDD"/>
    <w:rsid w:val="00E6719F"/>
    <w:rsid w:val="00E733BD"/>
    <w:rsid w:val="00E73601"/>
    <w:rsid w:val="00E73A32"/>
    <w:rsid w:val="00E75C9A"/>
    <w:rsid w:val="00E77486"/>
    <w:rsid w:val="00E81738"/>
    <w:rsid w:val="00E82CEE"/>
    <w:rsid w:val="00E8307E"/>
    <w:rsid w:val="00E8454E"/>
    <w:rsid w:val="00E85417"/>
    <w:rsid w:val="00E860D9"/>
    <w:rsid w:val="00E86DA1"/>
    <w:rsid w:val="00E907AA"/>
    <w:rsid w:val="00E96176"/>
    <w:rsid w:val="00E96364"/>
    <w:rsid w:val="00E96A1E"/>
    <w:rsid w:val="00EA18E9"/>
    <w:rsid w:val="00EA1C8C"/>
    <w:rsid w:val="00EA53B4"/>
    <w:rsid w:val="00EA5E0D"/>
    <w:rsid w:val="00EA7DB0"/>
    <w:rsid w:val="00EB323D"/>
    <w:rsid w:val="00EB45A9"/>
    <w:rsid w:val="00EB7131"/>
    <w:rsid w:val="00EB788E"/>
    <w:rsid w:val="00EC14AC"/>
    <w:rsid w:val="00EC1F0A"/>
    <w:rsid w:val="00EC37A2"/>
    <w:rsid w:val="00EC571C"/>
    <w:rsid w:val="00EC649C"/>
    <w:rsid w:val="00EC7BAE"/>
    <w:rsid w:val="00EC7CF0"/>
    <w:rsid w:val="00ED26FA"/>
    <w:rsid w:val="00ED3581"/>
    <w:rsid w:val="00ED38D8"/>
    <w:rsid w:val="00ED40C1"/>
    <w:rsid w:val="00EE068A"/>
    <w:rsid w:val="00EE137C"/>
    <w:rsid w:val="00EE3A46"/>
    <w:rsid w:val="00EE516B"/>
    <w:rsid w:val="00EF267B"/>
    <w:rsid w:val="00EF3134"/>
    <w:rsid w:val="00EF3D1C"/>
    <w:rsid w:val="00EF4028"/>
    <w:rsid w:val="00EF41EF"/>
    <w:rsid w:val="00EF6243"/>
    <w:rsid w:val="00EF6412"/>
    <w:rsid w:val="00F00119"/>
    <w:rsid w:val="00F00A54"/>
    <w:rsid w:val="00F025C3"/>
    <w:rsid w:val="00F03942"/>
    <w:rsid w:val="00F04E88"/>
    <w:rsid w:val="00F06366"/>
    <w:rsid w:val="00F064C9"/>
    <w:rsid w:val="00F07A5E"/>
    <w:rsid w:val="00F107EF"/>
    <w:rsid w:val="00F110E9"/>
    <w:rsid w:val="00F11CAB"/>
    <w:rsid w:val="00F21577"/>
    <w:rsid w:val="00F21B21"/>
    <w:rsid w:val="00F229AF"/>
    <w:rsid w:val="00F24BC1"/>
    <w:rsid w:val="00F27CCE"/>
    <w:rsid w:val="00F31D96"/>
    <w:rsid w:val="00F320C5"/>
    <w:rsid w:val="00F32B08"/>
    <w:rsid w:val="00F33437"/>
    <w:rsid w:val="00F3483E"/>
    <w:rsid w:val="00F350B8"/>
    <w:rsid w:val="00F35626"/>
    <w:rsid w:val="00F361BE"/>
    <w:rsid w:val="00F42E30"/>
    <w:rsid w:val="00F42FA0"/>
    <w:rsid w:val="00F43637"/>
    <w:rsid w:val="00F46533"/>
    <w:rsid w:val="00F51F6B"/>
    <w:rsid w:val="00F52C75"/>
    <w:rsid w:val="00F52F72"/>
    <w:rsid w:val="00F601DA"/>
    <w:rsid w:val="00F6385B"/>
    <w:rsid w:val="00F6395A"/>
    <w:rsid w:val="00F63F91"/>
    <w:rsid w:val="00F65EFF"/>
    <w:rsid w:val="00F66C57"/>
    <w:rsid w:val="00F700F2"/>
    <w:rsid w:val="00F7421F"/>
    <w:rsid w:val="00F76134"/>
    <w:rsid w:val="00F7776D"/>
    <w:rsid w:val="00F80486"/>
    <w:rsid w:val="00F82211"/>
    <w:rsid w:val="00F83543"/>
    <w:rsid w:val="00F83A50"/>
    <w:rsid w:val="00F83A90"/>
    <w:rsid w:val="00F84DC1"/>
    <w:rsid w:val="00F873B3"/>
    <w:rsid w:val="00F87571"/>
    <w:rsid w:val="00F87949"/>
    <w:rsid w:val="00F879EC"/>
    <w:rsid w:val="00F90760"/>
    <w:rsid w:val="00F915FA"/>
    <w:rsid w:val="00F92A06"/>
    <w:rsid w:val="00F93D31"/>
    <w:rsid w:val="00F96844"/>
    <w:rsid w:val="00FA13E3"/>
    <w:rsid w:val="00FA34CC"/>
    <w:rsid w:val="00FA394B"/>
    <w:rsid w:val="00FA4388"/>
    <w:rsid w:val="00FA59CD"/>
    <w:rsid w:val="00FA63D9"/>
    <w:rsid w:val="00FA6CB6"/>
    <w:rsid w:val="00FB1EEA"/>
    <w:rsid w:val="00FB29F7"/>
    <w:rsid w:val="00FB2DF6"/>
    <w:rsid w:val="00FB4A5A"/>
    <w:rsid w:val="00FC0DD1"/>
    <w:rsid w:val="00FC3ADD"/>
    <w:rsid w:val="00FC5C92"/>
    <w:rsid w:val="00FD0971"/>
    <w:rsid w:val="00FD3E12"/>
    <w:rsid w:val="00FD606A"/>
    <w:rsid w:val="00FE1137"/>
    <w:rsid w:val="00FE28DF"/>
    <w:rsid w:val="00FE3E63"/>
    <w:rsid w:val="00FE5E33"/>
    <w:rsid w:val="00FE6727"/>
    <w:rsid w:val="00FE7E29"/>
    <w:rsid w:val="00FF0E84"/>
    <w:rsid w:val="00FF10FF"/>
    <w:rsid w:val="00FF1551"/>
    <w:rsid w:val="00FF1FE4"/>
    <w:rsid w:val="00FF226A"/>
    <w:rsid w:val="00FF38F2"/>
    <w:rsid w:val="00FF5162"/>
    <w:rsid w:val="00FF5B2C"/>
    <w:rsid w:val="00FF62C7"/>
    <w:rsid w:val="00FF6CC3"/>
    <w:rsid w:val="07645305"/>
    <w:rsid w:val="08298C94"/>
    <w:rsid w:val="0A9884A3"/>
    <w:rsid w:val="0B1324F3"/>
    <w:rsid w:val="0B315899"/>
    <w:rsid w:val="10A88C66"/>
    <w:rsid w:val="135794B5"/>
    <w:rsid w:val="14227611"/>
    <w:rsid w:val="164C5529"/>
    <w:rsid w:val="165625F5"/>
    <w:rsid w:val="16BC730F"/>
    <w:rsid w:val="181B5FB1"/>
    <w:rsid w:val="183F2EDC"/>
    <w:rsid w:val="19BEE857"/>
    <w:rsid w:val="1B68175B"/>
    <w:rsid w:val="1BE7D23F"/>
    <w:rsid w:val="1F027B2D"/>
    <w:rsid w:val="2A89CEA0"/>
    <w:rsid w:val="2B86907A"/>
    <w:rsid w:val="30BA42B8"/>
    <w:rsid w:val="341BCA26"/>
    <w:rsid w:val="342ED343"/>
    <w:rsid w:val="358C76E2"/>
    <w:rsid w:val="3617E91A"/>
    <w:rsid w:val="37DB9B23"/>
    <w:rsid w:val="3B093A14"/>
    <w:rsid w:val="3CF1C9D7"/>
    <w:rsid w:val="3D127E55"/>
    <w:rsid w:val="4145EFA2"/>
    <w:rsid w:val="422A3CCA"/>
    <w:rsid w:val="422AB21A"/>
    <w:rsid w:val="43BAB142"/>
    <w:rsid w:val="444C2ABD"/>
    <w:rsid w:val="455DB517"/>
    <w:rsid w:val="45714C03"/>
    <w:rsid w:val="46668F84"/>
    <w:rsid w:val="468B3678"/>
    <w:rsid w:val="46C88FB7"/>
    <w:rsid w:val="47E9D8FC"/>
    <w:rsid w:val="4B4604AB"/>
    <w:rsid w:val="4CF432DD"/>
    <w:rsid w:val="4E2C6B2E"/>
    <w:rsid w:val="4EEEBBDE"/>
    <w:rsid w:val="4FADEAA1"/>
    <w:rsid w:val="53ACEC4F"/>
    <w:rsid w:val="5B8B4994"/>
    <w:rsid w:val="5FBFA079"/>
    <w:rsid w:val="6033FDA6"/>
    <w:rsid w:val="60C342D9"/>
    <w:rsid w:val="6109D644"/>
    <w:rsid w:val="610D3060"/>
    <w:rsid w:val="628B7331"/>
    <w:rsid w:val="62C1060C"/>
    <w:rsid w:val="657DA08D"/>
    <w:rsid w:val="65C9468D"/>
    <w:rsid w:val="68D011B2"/>
    <w:rsid w:val="6D4376CC"/>
    <w:rsid w:val="6EDF804F"/>
    <w:rsid w:val="6F0A1FF5"/>
    <w:rsid w:val="6F0BDB54"/>
    <w:rsid w:val="711354F4"/>
    <w:rsid w:val="73C8E783"/>
    <w:rsid w:val="76AE3C7C"/>
    <w:rsid w:val="7C33688F"/>
    <w:rsid w:val="7CFD722F"/>
    <w:rsid w:val="7EA09E86"/>
    <w:rsid w:val="7F5B8A66"/>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F80F0"/>
  <w15:chartTrackingRefBased/>
  <w15:docId w15:val="{3D9D0DF6-1A01-4704-BCB8-0BC501400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1F22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unhideWhenUsed/>
    <w:qFormat/>
    <w:rsid w:val="001F22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unhideWhenUsed/>
    <w:qFormat/>
    <w:rsid w:val="001F221D"/>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1F221D"/>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1F221D"/>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1F221D"/>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1F221D"/>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1F221D"/>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1F221D"/>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1F221D"/>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rsid w:val="001F221D"/>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rsid w:val="001F221D"/>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1F221D"/>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1F221D"/>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1F221D"/>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1F221D"/>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1F221D"/>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1F221D"/>
    <w:rPr>
      <w:rFonts w:eastAsiaTheme="majorEastAsia" w:cstheme="majorBidi"/>
      <w:color w:val="272727" w:themeColor="text1" w:themeTint="D8"/>
    </w:rPr>
  </w:style>
  <w:style w:type="paragraph" w:styleId="Nzev">
    <w:name w:val="Title"/>
    <w:basedOn w:val="Normln"/>
    <w:next w:val="Normln"/>
    <w:link w:val="NzevChar"/>
    <w:uiPriority w:val="10"/>
    <w:qFormat/>
    <w:rsid w:val="001F22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1F221D"/>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1F221D"/>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1F221D"/>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1F221D"/>
    <w:pPr>
      <w:spacing w:before="160"/>
      <w:jc w:val="center"/>
    </w:pPr>
    <w:rPr>
      <w:i/>
      <w:iCs/>
      <w:color w:val="404040" w:themeColor="text1" w:themeTint="BF"/>
    </w:rPr>
  </w:style>
  <w:style w:type="character" w:customStyle="1" w:styleId="CittChar">
    <w:name w:val="Citát Char"/>
    <w:basedOn w:val="Standardnpsmoodstavce"/>
    <w:link w:val="Citt"/>
    <w:uiPriority w:val="29"/>
    <w:rsid w:val="001F221D"/>
    <w:rPr>
      <w:i/>
      <w:iCs/>
      <w:color w:val="404040" w:themeColor="text1" w:themeTint="BF"/>
    </w:rPr>
  </w:style>
  <w:style w:type="paragraph" w:styleId="Odstavecseseznamem">
    <w:name w:val="List Paragraph"/>
    <w:basedOn w:val="Normln"/>
    <w:uiPriority w:val="34"/>
    <w:qFormat/>
    <w:rsid w:val="001F221D"/>
    <w:pPr>
      <w:ind w:left="720"/>
      <w:contextualSpacing/>
    </w:pPr>
  </w:style>
  <w:style w:type="character" w:styleId="Zdraznnintenzivn">
    <w:name w:val="Intense Emphasis"/>
    <w:basedOn w:val="Standardnpsmoodstavce"/>
    <w:uiPriority w:val="21"/>
    <w:qFormat/>
    <w:rsid w:val="001F221D"/>
    <w:rPr>
      <w:i/>
      <w:iCs/>
      <w:color w:val="2F5496" w:themeColor="accent1" w:themeShade="BF"/>
    </w:rPr>
  </w:style>
  <w:style w:type="paragraph" w:styleId="Vrazncitt">
    <w:name w:val="Intense Quote"/>
    <w:basedOn w:val="Normln"/>
    <w:next w:val="Normln"/>
    <w:link w:val="VrazncittChar"/>
    <w:uiPriority w:val="30"/>
    <w:qFormat/>
    <w:rsid w:val="001F22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1F221D"/>
    <w:rPr>
      <w:i/>
      <w:iCs/>
      <w:color w:val="2F5496" w:themeColor="accent1" w:themeShade="BF"/>
    </w:rPr>
  </w:style>
  <w:style w:type="character" w:styleId="Odkazintenzivn">
    <w:name w:val="Intense Reference"/>
    <w:basedOn w:val="Standardnpsmoodstavce"/>
    <w:uiPriority w:val="32"/>
    <w:qFormat/>
    <w:rsid w:val="001F221D"/>
    <w:rPr>
      <w:b/>
      <w:bCs/>
      <w:smallCaps/>
      <w:color w:val="2F5496" w:themeColor="accent1" w:themeShade="BF"/>
      <w:spacing w:val="5"/>
    </w:rPr>
  </w:style>
  <w:style w:type="paragraph" w:styleId="Zhlav">
    <w:name w:val="header"/>
    <w:basedOn w:val="Normln"/>
    <w:link w:val="ZhlavChar"/>
    <w:uiPriority w:val="99"/>
    <w:unhideWhenUsed/>
    <w:rsid w:val="001F221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F221D"/>
  </w:style>
  <w:style w:type="paragraph" w:styleId="Zpat">
    <w:name w:val="footer"/>
    <w:basedOn w:val="Normln"/>
    <w:link w:val="ZpatChar"/>
    <w:uiPriority w:val="99"/>
    <w:unhideWhenUsed/>
    <w:rsid w:val="001F221D"/>
    <w:pPr>
      <w:tabs>
        <w:tab w:val="center" w:pos="4536"/>
        <w:tab w:val="right" w:pos="9072"/>
      </w:tabs>
      <w:spacing w:after="0" w:line="240" w:lineRule="auto"/>
    </w:pPr>
  </w:style>
  <w:style w:type="character" w:customStyle="1" w:styleId="ZpatChar">
    <w:name w:val="Zápatí Char"/>
    <w:basedOn w:val="Standardnpsmoodstavce"/>
    <w:link w:val="Zpat"/>
    <w:uiPriority w:val="99"/>
    <w:rsid w:val="001F221D"/>
  </w:style>
  <w:style w:type="paragraph" w:styleId="Normlnweb">
    <w:name w:val="Normal (Web)"/>
    <w:basedOn w:val="Normln"/>
    <w:uiPriority w:val="99"/>
    <w:unhideWhenUsed/>
    <w:qFormat/>
    <w:rsid w:val="004350F0"/>
    <w:pPr>
      <w:suppressAutoHyphens/>
      <w:spacing w:beforeAutospacing="1" w:afterAutospacing="1" w:line="240" w:lineRule="auto"/>
    </w:pPr>
    <w:rPr>
      <w:rFonts w:ascii="Times New Roman" w:eastAsia="Times New Roman" w:hAnsi="Times New Roman" w:cs="Times New Roman"/>
      <w:kern w:val="0"/>
      <w:lang w:eastAsia="cs-CZ"/>
      <w14:ligatures w14:val="none"/>
    </w:rPr>
  </w:style>
  <w:style w:type="character" w:styleId="Hypertextovodkaz">
    <w:name w:val="Hyperlink"/>
    <w:rsid w:val="00DF49BD"/>
    <w:rPr>
      <w:color w:val="0000FF"/>
      <w:u w:val="single"/>
    </w:rPr>
  </w:style>
  <w:style w:type="character" w:styleId="Odkaznakoment">
    <w:name w:val="annotation reference"/>
    <w:basedOn w:val="Standardnpsmoodstavce"/>
    <w:uiPriority w:val="99"/>
    <w:semiHidden/>
    <w:unhideWhenUsed/>
    <w:rsid w:val="003C1690"/>
    <w:rPr>
      <w:sz w:val="16"/>
      <w:szCs w:val="16"/>
    </w:rPr>
  </w:style>
  <w:style w:type="paragraph" w:styleId="Textkomente">
    <w:name w:val="annotation text"/>
    <w:basedOn w:val="Normln"/>
    <w:link w:val="TextkomenteChar"/>
    <w:uiPriority w:val="99"/>
    <w:unhideWhenUsed/>
    <w:rsid w:val="003C1690"/>
    <w:pPr>
      <w:spacing w:line="240" w:lineRule="auto"/>
    </w:pPr>
    <w:rPr>
      <w:sz w:val="20"/>
      <w:szCs w:val="20"/>
    </w:rPr>
  </w:style>
  <w:style w:type="character" w:customStyle="1" w:styleId="TextkomenteChar">
    <w:name w:val="Text komentáře Char"/>
    <w:basedOn w:val="Standardnpsmoodstavce"/>
    <w:link w:val="Textkomente"/>
    <w:uiPriority w:val="99"/>
    <w:rsid w:val="003C1690"/>
    <w:rPr>
      <w:sz w:val="20"/>
      <w:szCs w:val="20"/>
    </w:rPr>
  </w:style>
  <w:style w:type="paragraph" w:styleId="Pedmtkomente">
    <w:name w:val="annotation subject"/>
    <w:basedOn w:val="Textkomente"/>
    <w:next w:val="Textkomente"/>
    <w:link w:val="PedmtkomenteChar"/>
    <w:uiPriority w:val="99"/>
    <w:semiHidden/>
    <w:unhideWhenUsed/>
    <w:rsid w:val="003C1690"/>
    <w:rPr>
      <w:b/>
      <w:bCs/>
    </w:rPr>
  </w:style>
  <w:style w:type="character" w:customStyle="1" w:styleId="PedmtkomenteChar">
    <w:name w:val="Předmět komentáře Char"/>
    <w:basedOn w:val="TextkomenteChar"/>
    <w:link w:val="Pedmtkomente"/>
    <w:uiPriority w:val="99"/>
    <w:semiHidden/>
    <w:rsid w:val="003C1690"/>
    <w:rPr>
      <w:b/>
      <w:bCs/>
      <w:sz w:val="20"/>
      <w:szCs w:val="20"/>
    </w:rPr>
  </w:style>
  <w:style w:type="character" w:styleId="Nevyeenzmnka">
    <w:name w:val="Unresolved Mention"/>
    <w:basedOn w:val="Standardnpsmoodstavce"/>
    <w:uiPriority w:val="99"/>
    <w:semiHidden/>
    <w:unhideWhenUsed/>
    <w:rsid w:val="003D10F1"/>
    <w:rPr>
      <w:color w:val="605E5C"/>
      <w:shd w:val="clear" w:color="auto" w:fill="E1DFDD"/>
    </w:rPr>
  </w:style>
  <w:style w:type="character" w:styleId="Sledovanodkaz">
    <w:name w:val="FollowedHyperlink"/>
    <w:basedOn w:val="Standardnpsmoodstavce"/>
    <w:uiPriority w:val="99"/>
    <w:semiHidden/>
    <w:unhideWhenUsed/>
    <w:rsid w:val="00701DBC"/>
    <w:rPr>
      <w:color w:val="954F72" w:themeColor="followedHyperlink"/>
      <w:u w:val="single"/>
    </w:rPr>
  </w:style>
  <w:style w:type="table" w:styleId="Mkatabulky">
    <w:name w:val="Table Grid"/>
    <w:basedOn w:val="Normlntabulk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ze">
    <w:name w:val="Revision"/>
    <w:hidden/>
    <w:uiPriority w:val="99"/>
    <w:semiHidden/>
    <w:rsid w:val="00002D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39019">
      <w:bodyDiv w:val="1"/>
      <w:marLeft w:val="0"/>
      <w:marRight w:val="0"/>
      <w:marTop w:val="0"/>
      <w:marBottom w:val="0"/>
      <w:divBdr>
        <w:top w:val="none" w:sz="0" w:space="0" w:color="auto"/>
        <w:left w:val="none" w:sz="0" w:space="0" w:color="auto"/>
        <w:bottom w:val="none" w:sz="0" w:space="0" w:color="auto"/>
        <w:right w:val="none" w:sz="0" w:space="0" w:color="auto"/>
      </w:divBdr>
    </w:div>
    <w:div w:id="218976313">
      <w:bodyDiv w:val="1"/>
      <w:marLeft w:val="0"/>
      <w:marRight w:val="0"/>
      <w:marTop w:val="0"/>
      <w:marBottom w:val="0"/>
      <w:divBdr>
        <w:top w:val="none" w:sz="0" w:space="0" w:color="auto"/>
        <w:left w:val="none" w:sz="0" w:space="0" w:color="auto"/>
        <w:bottom w:val="none" w:sz="0" w:space="0" w:color="auto"/>
        <w:right w:val="none" w:sz="0" w:space="0" w:color="auto"/>
      </w:divBdr>
    </w:div>
    <w:div w:id="222716232">
      <w:bodyDiv w:val="1"/>
      <w:marLeft w:val="0"/>
      <w:marRight w:val="0"/>
      <w:marTop w:val="0"/>
      <w:marBottom w:val="0"/>
      <w:divBdr>
        <w:top w:val="none" w:sz="0" w:space="0" w:color="auto"/>
        <w:left w:val="none" w:sz="0" w:space="0" w:color="auto"/>
        <w:bottom w:val="none" w:sz="0" w:space="0" w:color="auto"/>
        <w:right w:val="none" w:sz="0" w:space="0" w:color="auto"/>
      </w:divBdr>
    </w:div>
    <w:div w:id="325868848">
      <w:bodyDiv w:val="1"/>
      <w:marLeft w:val="0"/>
      <w:marRight w:val="0"/>
      <w:marTop w:val="0"/>
      <w:marBottom w:val="0"/>
      <w:divBdr>
        <w:top w:val="none" w:sz="0" w:space="0" w:color="auto"/>
        <w:left w:val="none" w:sz="0" w:space="0" w:color="auto"/>
        <w:bottom w:val="none" w:sz="0" w:space="0" w:color="auto"/>
        <w:right w:val="none" w:sz="0" w:space="0" w:color="auto"/>
      </w:divBdr>
    </w:div>
    <w:div w:id="342781715">
      <w:bodyDiv w:val="1"/>
      <w:marLeft w:val="0"/>
      <w:marRight w:val="0"/>
      <w:marTop w:val="0"/>
      <w:marBottom w:val="0"/>
      <w:divBdr>
        <w:top w:val="none" w:sz="0" w:space="0" w:color="auto"/>
        <w:left w:val="none" w:sz="0" w:space="0" w:color="auto"/>
        <w:bottom w:val="none" w:sz="0" w:space="0" w:color="auto"/>
        <w:right w:val="none" w:sz="0" w:space="0" w:color="auto"/>
      </w:divBdr>
    </w:div>
    <w:div w:id="386757101">
      <w:bodyDiv w:val="1"/>
      <w:marLeft w:val="0"/>
      <w:marRight w:val="0"/>
      <w:marTop w:val="0"/>
      <w:marBottom w:val="0"/>
      <w:divBdr>
        <w:top w:val="none" w:sz="0" w:space="0" w:color="auto"/>
        <w:left w:val="none" w:sz="0" w:space="0" w:color="auto"/>
        <w:bottom w:val="none" w:sz="0" w:space="0" w:color="auto"/>
        <w:right w:val="none" w:sz="0" w:space="0" w:color="auto"/>
      </w:divBdr>
    </w:div>
    <w:div w:id="486484586">
      <w:bodyDiv w:val="1"/>
      <w:marLeft w:val="0"/>
      <w:marRight w:val="0"/>
      <w:marTop w:val="0"/>
      <w:marBottom w:val="0"/>
      <w:divBdr>
        <w:top w:val="none" w:sz="0" w:space="0" w:color="auto"/>
        <w:left w:val="none" w:sz="0" w:space="0" w:color="auto"/>
        <w:bottom w:val="none" w:sz="0" w:space="0" w:color="auto"/>
        <w:right w:val="none" w:sz="0" w:space="0" w:color="auto"/>
      </w:divBdr>
    </w:div>
    <w:div w:id="509608684">
      <w:bodyDiv w:val="1"/>
      <w:marLeft w:val="0"/>
      <w:marRight w:val="0"/>
      <w:marTop w:val="0"/>
      <w:marBottom w:val="0"/>
      <w:divBdr>
        <w:top w:val="none" w:sz="0" w:space="0" w:color="auto"/>
        <w:left w:val="none" w:sz="0" w:space="0" w:color="auto"/>
        <w:bottom w:val="none" w:sz="0" w:space="0" w:color="auto"/>
        <w:right w:val="none" w:sz="0" w:space="0" w:color="auto"/>
      </w:divBdr>
    </w:div>
    <w:div w:id="516700668">
      <w:bodyDiv w:val="1"/>
      <w:marLeft w:val="0"/>
      <w:marRight w:val="0"/>
      <w:marTop w:val="0"/>
      <w:marBottom w:val="0"/>
      <w:divBdr>
        <w:top w:val="none" w:sz="0" w:space="0" w:color="auto"/>
        <w:left w:val="none" w:sz="0" w:space="0" w:color="auto"/>
        <w:bottom w:val="none" w:sz="0" w:space="0" w:color="auto"/>
        <w:right w:val="none" w:sz="0" w:space="0" w:color="auto"/>
      </w:divBdr>
    </w:div>
    <w:div w:id="592201637">
      <w:bodyDiv w:val="1"/>
      <w:marLeft w:val="0"/>
      <w:marRight w:val="0"/>
      <w:marTop w:val="0"/>
      <w:marBottom w:val="0"/>
      <w:divBdr>
        <w:top w:val="none" w:sz="0" w:space="0" w:color="auto"/>
        <w:left w:val="none" w:sz="0" w:space="0" w:color="auto"/>
        <w:bottom w:val="none" w:sz="0" w:space="0" w:color="auto"/>
        <w:right w:val="none" w:sz="0" w:space="0" w:color="auto"/>
      </w:divBdr>
    </w:div>
    <w:div w:id="701898811">
      <w:bodyDiv w:val="1"/>
      <w:marLeft w:val="0"/>
      <w:marRight w:val="0"/>
      <w:marTop w:val="0"/>
      <w:marBottom w:val="0"/>
      <w:divBdr>
        <w:top w:val="none" w:sz="0" w:space="0" w:color="auto"/>
        <w:left w:val="none" w:sz="0" w:space="0" w:color="auto"/>
        <w:bottom w:val="none" w:sz="0" w:space="0" w:color="auto"/>
        <w:right w:val="none" w:sz="0" w:space="0" w:color="auto"/>
      </w:divBdr>
    </w:div>
    <w:div w:id="204918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marcela.stefcova@crestcom.cz"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zehnder.cz/cs" TargetMode="External"/><Relationship Id="rId2" Type="http://schemas.openxmlformats.org/officeDocument/2006/relationships/customXml" Target="../customXml/item2.xml"/><Relationship Id="rId16" Type="http://schemas.openxmlformats.org/officeDocument/2006/relationships/hyperlink" Target="https://www.crestcom.cz/cz/tiskova-zprava/?id=6479"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259DBD5BFD70458D4F32D577691991" ma:contentTypeVersion="18" ma:contentTypeDescription="Create a new document." ma:contentTypeScope="" ma:versionID="8a25206cac62ab2e412bf92eda0ccf75">
  <xsd:schema xmlns:xsd="http://www.w3.org/2001/XMLSchema" xmlns:xs="http://www.w3.org/2001/XMLSchema" xmlns:p="http://schemas.microsoft.com/office/2006/metadata/properties" xmlns:ns2="676dfd10-9eb5-4249-938c-87f97f8f4618" xmlns:ns3="6f6b2ab8-9abd-4745-83ea-f28354fb4a84" targetNamespace="http://schemas.microsoft.com/office/2006/metadata/properties" ma:root="true" ma:fieldsID="c830d68bbb86e22ba85f2d3401786123" ns2:_="" ns3:_="">
    <xsd:import namespace="676dfd10-9eb5-4249-938c-87f97f8f4618"/>
    <xsd:import namespace="6f6b2ab8-9abd-4745-83ea-f28354fb4a8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dfd10-9eb5-4249-938c-87f97f8f4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df76fd-2037-4af9-a6b2-347afe04b2f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6b2ab8-9abd-4745-83ea-f28354fb4a8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d3e503f-19c9-4647-9814-ee093940f8ae}" ma:internalName="TaxCatchAll" ma:showField="CatchAllData" ma:web="6f6b2ab8-9abd-4745-83ea-f28354fb4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76dfd10-9eb5-4249-938c-87f97f8f4618">
      <Terms xmlns="http://schemas.microsoft.com/office/infopath/2007/PartnerControls"/>
    </lcf76f155ced4ddcb4097134ff3c332f>
    <TaxCatchAll xmlns="6f6b2ab8-9abd-4745-83ea-f28354fb4a84" xsi:nil="true"/>
  </documentManagement>
</p:properties>
</file>

<file path=customXml/itemProps1.xml><?xml version="1.0" encoding="utf-8"?>
<ds:datastoreItem xmlns:ds="http://schemas.openxmlformats.org/officeDocument/2006/customXml" ds:itemID="{BCCD2AB3-FDED-439E-AA15-5CE8890463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dfd10-9eb5-4249-938c-87f97f8f4618"/>
    <ds:schemaRef ds:uri="6f6b2ab8-9abd-4745-83ea-f28354fb4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93F6B7-BFE2-4A77-9815-65D8EB834145}">
  <ds:schemaRefs>
    <ds:schemaRef ds:uri="http://schemas.openxmlformats.org/officeDocument/2006/bibliography"/>
  </ds:schemaRefs>
</ds:datastoreItem>
</file>

<file path=customXml/itemProps3.xml><?xml version="1.0" encoding="utf-8"?>
<ds:datastoreItem xmlns:ds="http://schemas.openxmlformats.org/officeDocument/2006/customXml" ds:itemID="{2AEFE4A8-73BA-4546-9BCD-CF6B0A0A7DEC}">
  <ds:schemaRefs>
    <ds:schemaRef ds:uri="http://schemas.microsoft.com/sharepoint/v3/contenttype/forms"/>
  </ds:schemaRefs>
</ds:datastoreItem>
</file>

<file path=customXml/itemProps4.xml><?xml version="1.0" encoding="utf-8"?>
<ds:datastoreItem xmlns:ds="http://schemas.openxmlformats.org/officeDocument/2006/customXml" ds:itemID="{97BBC71E-4C6E-4A05-9763-B379B4074BD1}">
  <ds:schemaRefs>
    <ds:schemaRef ds:uri="http://schemas.microsoft.com/office/2006/metadata/properties"/>
    <ds:schemaRef ds:uri="http://schemas.microsoft.com/office/infopath/2007/PartnerControls"/>
    <ds:schemaRef ds:uri="676dfd10-9eb5-4249-938c-87f97f8f4618"/>
    <ds:schemaRef ds:uri="6f6b2ab8-9abd-4745-83ea-f28354fb4a84"/>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717</Words>
  <Characters>4234</Characters>
  <Application>Microsoft Office Word</Application>
  <DocSecurity>0</DocSecurity>
  <Lines>35</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Vendula Pavlíčková</dc:creator>
  <cp:keywords/>
  <dc:description/>
  <cp:lastModifiedBy>Vendula Pavlíčková | CrestCommunications a.s.</cp:lastModifiedBy>
  <cp:revision>27</cp:revision>
  <cp:lastPrinted>2026-02-12T12:56:00Z</cp:lastPrinted>
  <dcterms:created xsi:type="dcterms:W3CDTF">2026-08-31T09:02:00Z</dcterms:created>
  <dcterms:modified xsi:type="dcterms:W3CDTF">2026-09-07T07:53:00Z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0x01010022259DBD5BFD70458D4F32D577691991</vt:lpwstr>
  </property>
  <property fmtid="{D5CDD505-2E9C-101B-9397-08002B2CF9AE}" pid="3" name="MediaServiceImageTags">
    <vt:lpwstr/>
  </property>
</Properties>
</file>